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A5" w:rsidRDefault="000A39A5" w:rsidP="000A39A5">
      <w:pPr>
        <w:tabs>
          <w:tab w:val="left" w:pos="-561"/>
        </w:tabs>
        <w:jc w:val="center"/>
        <w:rPr>
          <w:rFonts w:ascii="Tahoma" w:hAnsi="Tahoma" w:cs="Tahoma"/>
          <w:b/>
          <w:bCs/>
          <w:kern w:val="30"/>
          <w:sz w:val="28"/>
          <w:szCs w:val="24"/>
          <w:u w:color="FFFFFF"/>
        </w:rPr>
      </w:pPr>
      <w:r w:rsidRPr="000A39A5">
        <w:rPr>
          <w:rFonts w:ascii="Tahoma" w:hAnsi="Tahoma" w:cs="Tahoma"/>
          <w:b/>
          <w:bCs/>
          <w:kern w:val="30"/>
          <w:sz w:val="28"/>
          <w:szCs w:val="24"/>
          <w:u w:color="FFFFFF"/>
        </w:rPr>
        <w:t>Các mô hình tổ chức bộ máy kế toán</w:t>
      </w:r>
    </w:p>
    <w:p w:rsidR="000A39A5" w:rsidRPr="000A39A5" w:rsidRDefault="000A39A5" w:rsidP="000A39A5">
      <w:pPr>
        <w:tabs>
          <w:tab w:val="left" w:pos="-561"/>
        </w:tabs>
        <w:jc w:val="both"/>
        <w:rPr>
          <w:rFonts w:ascii="Tahoma" w:hAnsi="Tahoma" w:cs="Tahoma"/>
          <w:b/>
          <w:bCs/>
          <w:kern w:val="30"/>
          <w:sz w:val="28"/>
          <w:szCs w:val="24"/>
          <w:u w:color="FFFFFF"/>
        </w:rPr>
      </w:pPr>
      <w:r>
        <w:rPr>
          <w:rFonts w:ascii="Tahoma" w:hAnsi="Tahoma" w:cs="Tahoma"/>
          <w:b/>
          <w:bCs/>
          <w:kern w:val="30"/>
          <w:sz w:val="28"/>
          <w:szCs w:val="24"/>
          <w:u w:color="FFFFFF"/>
        </w:rPr>
        <w:tab/>
      </w:r>
      <w:r>
        <w:rPr>
          <w:rFonts w:ascii="Tahoma" w:hAnsi="Tahoma" w:cs="Tahoma"/>
          <w:b/>
          <w:bCs/>
          <w:kern w:val="30"/>
          <w:sz w:val="28"/>
          <w:szCs w:val="24"/>
          <w:u w:color="FFFFFF"/>
        </w:rPr>
        <w:tab/>
      </w:r>
      <w:r>
        <w:rPr>
          <w:rFonts w:ascii="Tahoma" w:hAnsi="Tahoma" w:cs="Tahoma"/>
          <w:b/>
          <w:bCs/>
          <w:kern w:val="30"/>
          <w:sz w:val="28"/>
          <w:szCs w:val="24"/>
          <w:u w:color="FFFFFF"/>
        </w:rPr>
        <w:tab/>
      </w:r>
      <w:r>
        <w:rPr>
          <w:rFonts w:ascii="Tahoma" w:hAnsi="Tahoma" w:cs="Tahoma"/>
          <w:b/>
          <w:bCs/>
          <w:kern w:val="30"/>
          <w:sz w:val="28"/>
          <w:szCs w:val="24"/>
          <w:u w:color="FFFFFF"/>
        </w:rPr>
        <w:tab/>
      </w:r>
      <w:r>
        <w:rPr>
          <w:rFonts w:ascii="Tahoma" w:hAnsi="Tahoma" w:cs="Tahoma"/>
          <w:b/>
          <w:bCs/>
          <w:kern w:val="30"/>
          <w:sz w:val="28"/>
          <w:szCs w:val="24"/>
          <w:u w:color="FFFFFF"/>
        </w:rPr>
        <w:tab/>
      </w:r>
      <w:r>
        <w:rPr>
          <w:rFonts w:ascii="Tahoma" w:hAnsi="Tahoma" w:cs="Tahoma"/>
          <w:b/>
          <w:bCs/>
          <w:kern w:val="30"/>
          <w:sz w:val="28"/>
          <w:szCs w:val="24"/>
          <w:u w:color="FFFFFF"/>
        </w:rPr>
        <w:tab/>
      </w:r>
      <w:r>
        <w:rPr>
          <w:rFonts w:ascii="Tahoma" w:hAnsi="Tahoma" w:cs="Tahoma"/>
          <w:b/>
          <w:bCs/>
          <w:kern w:val="30"/>
          <w:sz w:val="28"/>
          <w:szCs w:val="24"/>
          <w:u w:color="FFFFFF"/>
        </w:rPr>
        <w:tab/>
      </w:r>
      <w:r>
        <w:rPr>
          <w:rFonts w:ascii="Tahoma" w:hAnsi="Tahoma" w:cs="Tahoma"/>
          <w:b/>
          <w:bCs/>
          <w:kern w:val="30"/>
          <w:sz w:val="28"/>
          <w:szCs w:val="24"/>
          <w:u w:color="FFFFFF"/>
        </w:rPr>
        <w:tab/>
      </w:r>
      <w:r w:rsidRPr="000A39A5">
        <w:rPr>
          <w:rFonts w:ascii="Tahoma" w:hAnsi="Tahoma" w:cs="Tahoma"/>
          <w:b/>
          <w:bCs/>
          <w:kern w:val="30"/>
          <w:sz w:val="24"/>
          <w:szCs w:val="24"/>
          <w:u w:color="FFFFFF"/>
        </w:rPr>
        <w:t>Nguyễn Thị Kim Hương</w:t>
      </w:r>
    </w:p>
    <w:p w:rsidR="000A39A5" w:rsidRPr="000A39A5" w:rsidRDefault="000A39A5" w:rsidP="000A39A5">
      <w:pPr>
        <w:pStyle w:val="ListParagraph"/>
        <w:numPr>
          <w:ilvl w:val="0"/>
          <w:numId w:val="1"/>
        </w:numPr>
        <w:tabs>
          <w:tab w:val="left" w:pos="-561"/>
        </w:tabs>
        <w:jc w:val="both"/>
        <w:rPr>
          <w:rFonts w:ascii="Tahoma" w:hAnsi="Tahoma" w:cs="Tahoma"/>
          <w:b/>
          <w:bCs/>
          <w:kern w:val="30"/>
          <w:sz w:val="24"/>
          <w:szCs w:val="24"/>
          <w:u w:color="FFFFFF"/>
        </w:rPr>
      </w:pPr>
      <w:r>
        <w:rPr>
          <w:rFonts w:ascii="Tahoma" w:hAnsi="Tahoma" w:cs="Tahoma"/>
          <w:b/>
          <w:bCs/>
          <w:kern w:val="30"/>
          <w:sz w:val="24"/>
          <w:szCs w:val="24"/>
          <w:u w:color="FFFFFF"/>
        </w:rPr>
        <w:t>C</w:t>
      </w:r>
      <w:r w:rsidRPr="000A39A5">
        <w:rPr>
          <w:rFonts w:ascii="Tahoma" w:hAnsi="Tahoma" w:cs="Tahoma"/>
          <w:b/>
          <w:bCs/>
          <w:kern w:val="30"/>
          <w:sz w:val="24"/>
          <w:szCs w:val="24"/>
          <w:u w:color="FFFFFF"/>
        </w:rPr>
        <w:t>ă</w:t>
      </w:r>
      <w:r>
        <w:rPr>
          <w:rFonts w:ascii="Tahoma" w:hAnsi="Tahoma" w:cs="Tahoma"/>
          <w:b/>
          <w:bCs/>
          <w:kern w:val="30"/>
          <w:sz w:val="24"/>
          <w:szCs w:val="24"/>
          <w:u w:color="FFFFFF"/>
        </w:rPr>
        <w:t>n c</w:t>
      </w:r>
      <w:r w:rsidRPr="000A39A5">
        <w:rPr>
          <w:rFonts w:ascii="Tahoma" w:hAnsi="Tahoma" w:cs="Tahoma"/>
          <w:b/>
          <w:bCs/>
          <w:kern w:val="30"/>
          <w:sz w:val="24"/>
          <w:szCs w:val="24"/>
          <w:u w:color="FFFFFF"/>
        </w:rPr>
        <w:t>ứ</w:t>
      </w:r>
      <w:r>
        <w:rPr>
          <w:rFonts w:ascii="Tahoma" w:hAnsi="Tahoma" w:cs="Tahoma"/>
          <w:b/>
          <w:bCs/>
          <w:kern w:val="30"/>
          <w:sz w:val="24"/>
          <w:szCs w:val="24"/>
          <w:u w:color="FFFFFF"/>
        </w:rPr>
        <w:t xml:space="preserve"> t</w:t>
      </w:r>
      <w:r w:rsidRPr="000A39A5">
        <w:rPr>
          <w:rFonts w:ascii="Tahoma" w:hAnsi="Tahoma" w:cs="Tahoma"/>
          <w:b/>
          <w:bCs/>
          <w:kern w:val="30"/>
          <w:sz w:val="24"/>
          <w:szCs w:val="24"/>
          <w:u w:color="FFFFFF"/>
        </w:rPr>
        <w:t>ổ</w:t>
      </w:r>
      <w:r>
        <w:rPr>
          <w:rFonts w:ascii="Tahoma" w:hAnsi="Tahoma" w:cs="Tahoma"/>
          <w:b/>
          <w:bCs/>
          <w:kern w:val="30"/>
          <w:sz w:val="24"/>
          <w:szCs w:val="24"/>
          <w:u w:color="FFFFFF"/>
        </w:rPr>
        <w:t xml:space="preserve"> ch</w:t>
      </w:r>
      <w:r w:rsidRPr="000A39A5">
        <w:rPr>
          <w:rFonts w:ascii="Tahoma" w:hAnsi="Tahoma" w:cs="Tahoma"/>
          <w:b/>
          <w:bCs/>
          <w:kern w:val="30"/>
          <w:sz w:val="24"/>
          <w:szCs w:val="24"/>
          <w:u w:color="FFFFFF"/>
        </w:rPr>
        <w:t>ức</w:t>
      </w:r>
      <w:r>
        <w:rPr>
          <w:rFonts w:ascii="Tahoma" w:hAnsi="Tahoma" w:cs="Tahoma"/>
          <w:b/>
          <w:bCs/>
          <w:kern w:val="30"/>
          <w:sz w:val="24"/>
          <w:szCs w:val="24"/>
          <w:u w:color="FFFFFF"/>
        </w:rPr>
        <w:t xml:space="preserve"> m</w:t>
      </w:r>
      <w:r w:rsidRPr="000A39A5">
        <w:rPr>
          <w:rFonts w:ascii="Tahoma" w:hAnsi="Tahoma" w:cs="Tahoma"/>
          <w:b/>
          <w:bCs/>
          <w:kern w:val="30"/>
          <w:sz w:val="24"/>
          <w:szCs w:val="24"/>
          <w:u w:color="FFFFFF"/>
        </w:rPr>
        <w:t>ô</w:t>
      </w:r>
      <w:r>
        <w:rPr>
          <w:rFonts w:ascii="Tahoma" w:hAnsi="Tahoma" w:cs="Tahoma"/>
          <w:b/>
          <w:bCs/>
          <w:kern w:val="30"/>
          <w:sz w:val="24"/>
          <w:szCs w:val="24"/>
          <w:u w:color="FFFFFF"/>
        </w:rPr>
        <w:t xml:space="preserve"> h</w:t>
      </w:r>
      <w:r w:rsidRPr="000A39A5">
        <w:rPr>
          <w:rFonts w:ascii="Tahoma" w:hAnsi="Tahoma" w:cs="Tahoma"/>
          <w:b/>
          <w:bCs/>
          <w:kern w:val="30"/>
          <w:sz w:val="24"/>
          <w:szCs w:val="24"/>
          <w:u w:color="FFFFFF"/>
        </w:rPr>
        <w:t>ình</w:t>
      </w:r>
      <w:r>
        <w:rPr>
          <w:rFonts w:ascii="Tahoma" w:hAnsi="Tahoma" w:cs="Tahoma"/>
          <w:b/>
          <w:bCs/>
          <w:kern w:val="30"/>
          <w:sz w:val="24"/>
          <w:szCs w:val="24"/>
          <w:u w:color="FFFFFF"/>
        </w:rPr>
        <w:t xml:space="preserve"> b</w:t>
      </w:r>
      <w:r w:rsidRPr="000A39A5">
        <w:rPr>
          <w:rFonts w:ascii="Tahoma" w:hAnsi="Tahoma" w:cs="Tahoma"/>
          <w:b/>
          <w:bCs/>
          <w:kern w:val="30"/>
          <w:sz w:val="24"/>
          <w:szCs w:val="24"/>
          <w:u w:color="FFFFFF"/>
        </w:rPr>
        <w:t>ộ</w:t>
      </w:r>
      <w:r>
        <w:rPr>
          <w:rFonts w:ascii="Tahoma" w:hAnsi="Tahoma" w:cs="Tahoma"/>
          <w:b/>
          <w:bCs/>
          <w:kern w:val="30"/>
          <w:sz w:val="24"/>
          <w:szCs w:val="24"/>
          <w:u w:color="FFFFFF"/>
        </w:rPr>
        <w:t xml:space="preserve"> m</w:t>
      </w:r>
      <w:r w:rsidRPr="000A39A5">
        <w:rPr>
          <w:rFonts w:ascii="Tahoma" w:hAnsi="Tahoma" w:cs="Tahoma"/>
          <w:b/>
          <w:bCs/>
          <w:kern w:val="30"/>
          <w:sz w:val="24"/>
          <w:szCs w:val="24"/>
          <w:u w:color="FFFFFF"/>
        </w:rPr>
        <w:t>áy</w:t>
      </w:r>
      <w:r>
        <w:rPr>
          <w:rFonts w:ascii="Tahoma" w:hAnsi="Tahoma" w:cs="Tahoma"/>
          <w:b/>
          <w:bCs/>
          <w:kern w:val="30"/>
          <w:sz w:val="24"/>
          <w:szCs w:val="24"/>
          <w:u w:color="FFFFFF"/>
        </w:rPr>
        <w:t xml:space="preserve"> k</w:t>
      </w:r>
      <w:r w:rsidRPr="000A39A5">
        <w:rPr>
          <w:rFonts w:ascii="Tahoma" w:hAnsi="Tahoma" w:cs="Tahoma"/>
          <w:b/>
          <w:bCs/>
          <w:kern w:val="30"/>
          <w:sz w:val="24"/>
          <w:szCs w:val="24"/>
          <w:u w:color="FFFFFF"/>
        </w:rPr>
        <w:t>ế</w:t>
      </w:r>
      <w:r>
        <w:rPr>
          <w:rFonts w:ascii="Tahoma" w:hAnsi="Tahoma" w:cs="Tahoma"/>
          <w:b/>
          <w:bCs/>
          <w:kern w:val="30"/>
          <w:sz w:val="24"/>
          <w:szCs w:val="24"/>
          <w:u w:color="FFFFFF"/>
        </w:rPr>
        <w:t xml:space="preserve"> to</w:t>
      </w:r>
      <w:r w:rsidRPr="000A39A5">
        <w:rPr>
          <w:rFonts w:ascii="Tahoma" w:hAnsi="Tahoma" w:cs="Tahoma"/>
          <w:b/>
          <w:bCs/>
          <w:kern w:val="30"/>
          <w:sz w:val="24"/>
          <w:szCs w:val="24"/>
          <w:u w:color="FFFFFF"/>
        </w:rPr>
        <w:t>án</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Để xây dựng mô hình tổ chức công tác kế toán ở đơn vị một cách khoa học và hợp lý cần phải căn cứ vào các cơ sở sau:</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 Lĩnh vực hoạt động của đơn vị.</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 Đặc điểm và quy trình hoạt động của đơn vị.</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 xml:space="preserve">- Quy mô và phạm </w:t>
      </w:r>
      <w:proofErr w:type="gramStart"/>
      <w:r w:rsidRPr="000A39A5">
        <w:rPr>
          <w:rFonts w:ascii="Tahoma" w:hAnsi="Tahoma" w:cs="Tahoma"/>
          <w:kern w:val="30"/>
          <w:sz w:val="24"/>
          <w:szCs w:val="24"/>
          <w:u w:color="FFFFFF"/>
        </w:rPr>
        <w:t>vi</w:t>
      </w:r>
      <w:proofErr w:type="gramEnd"/>
      <w:r w:rsidRPr="000A39A5">
        <w:rPr>
          <w:rFonts w:ascii="Tahoma" w:hAnsi="Tahoma" w:cs="Tahoma"/>
          <w:kern w:val="30"/>
          <w:sz w:val="24"/>
          <w:szCs w:val="24"/>
          <w:u w:color="FFFFFF"/>
        </w:rPr>
        <w:t xml:space="preserve"> địa bàn hoạt động của đơn vị.</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 Mức độ phân cấp quản lý kinh tế, tài chính nội bộ.</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 Trình độ trang bị, sử dụng các phương tiện ký thuật tính toán.</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Biên chế bộ máy kế toán và trình độ nghề nghiệp của đội ngủ nhân viên kế toán hiện có</w:t>
      </w:r>
    </w:p>
    <w:p w:rsidR="000A39A5" w:rsidRPr="000A39A5" w:rsidRDefault="000A39A5" w:rsidP="000A39A5">
      <w:pPr>
        <w:tabs>
          <w:tab w:val="left" w:pos="-561"/>
        </w:tabs>
        <w:jc w:val="both"/>
        <w:rPr>
          <w:rFonts w:ascii="Tahoma" w:hAnsi="Tahoma" w:cs="Tahoma"/>
          <w:b/>
          <w:bCs/>
          <w:kern w:val="30"/>
          <w:sz w:val="24"/>
          <w:szCs w:val="24"/>
          <w:u w:color="FFFFFF"/>
        </w:rPr>
      </w:pPr>
      <w:r>
        <w:rPr>
          <w:rFonts w:ascii="Tahoma" w:hAnsi="Tahoma" w:cs="Tahoma"/>
          <w:b/>
          <w:bCs/>
          <w:kern w:val="30"/>
          <w:sz w:val="24"/>
          <w:szCs w:val="24"/>
          <w:u w:color="FFFFFF"/>
        </w:rPr>
        <w:tab/>
        <w:t>2. C</w:t>
      </w:r>
      <w:r w:rsidRPr="000A39A5">
        <w:rPr>
          <w:rFonts w:ascii="Tahoma" w:hAnsi="Tahoma" w:cs="Tahoma"/>
          <w:b/>
          <w:bCs/>
          <w:kern w:val="30"/>
          <w:sz w:val="24"/>
          <w:szCs w:val="24"/>
          <w:u w:color="FFFFFF"/>
        </w:rPr>
        <w:t>ác</w:t>
      </w:r>
      <w:r>
        <w:rPr>
          <w:rFonts w:ascii="Tahoma" w:hAnsi="Tahoma" w:cs="Tahoma"/>
          <w:b/>
          <w:bCs/>
          <w:kern w:val="30"/>
          <w:sz w:val="24"/>
          <w:szCs w:val="24"/>
          <w:u w:color="FFFFFF"/>
        </w:rPr>
        <w:t xml:space="preserve"> m</w:t>
      </w:r>
      <w:r w:rsidRPr="000A39A5">
        <w:rPr>
          <w:rFonts w:ascii="Tahoma" w:hAnsi="Tahoma" w:cs="Tahoma"/>
          <w:b/>
          <w:bCs/>
          <w:kern w:val="30"/>
          <w:sz w:val="24"/>
          <w:szCs w:val="24"/>
          <w:u w:color="FFFFFF"/>
        </w:rPr>
        <w:t>ô</w:t>
      </w:r>
      <w:r>
        <w:rPr>
          <w:rFonts w:ascii="Tahoma" w:hAnsi="Tahoma" w:cs="Tahoma"/>
          <w:b/>
          <w:bCs/>
          <w:kern w:val="30"/>
          <w:sz w:val="24"/>
          <w:szCs w:val="24"/>
          <w:u w:color="FFFFFF"/>
        </w:rPr>
        <w:t xml:space="preserve"> h</w:t>
      </w:r>
      <w:r w:rsidRPr="000A39A5">
        <w:rPr>
          <w:rFonts w:ascii="Tahoma" w:hAnsi="Tahoma" w:cs="Tahoma"/>
          <w:b/>
          <w:bCs/>
          <w:kern w:val="30"/>
          <w:sz w:val="24"/>
          <w:szCs w:val="24"/>
          <w:u w:color="FFFFFF"/>
        </w:rPr>
        <w:t>ình</w:t>
      </w:r>
      <w:r>
        <w:rPr>
          <w:rFonts w:ascii="Tahoma" w:hAnsi="Tahoma" w:cs="Tahoma"/>
          <w:b/>
          <w:bCs/>
          <w:kern w:val="30"/>
          <w:sz w:val="24"/>
          <w:szCs w:val="24"/>
          <w:u w:color="FFFFFF"/>
        </w:rPr>
        <w:t xml:space="preserve"> t</w:t>
      </w:r>
      <w:r w:rsidRPr="000A39A5">
        <w:rPr>
          <w:rFonts w:ascii="Tahoma" w:hAnsi="Tahoma" w:cs="Tahoma"/>
          <w:b/>
          <w:bCs/>
          <w:kern w:val="30"/>
          <w:sz w:val="24"/>
          <w:szCs w:val="24"/>
          <w:u w:color="FFFFFF"/>
        </w:rPr>
        <w:t>ổ</w:t>
      </w:r>
      <w:r>
        <w:rPr>
          <w:rFonts w:ascii="Tahoma" w:hAnsi="Tahoma" w:cs="Tahoma"/>
          <w:b/>
          <w:bCs/>
          <w:kern w:val="30"/>
          <w:sz w:val="24"/>
          <w:szCs w:val="24"/>
          <w:u w:color="FFFFFF"/>
        </w:rPr>
        <w:t xml:space="preserve"> ch</w:t>
      </w:r>
      <w:r w:rsidRPr="000A39A5">
        <w:rPr>
          <w:rFonts w:ascii="Tahoma" w:hAnsi="Tahoma" w:cs="Tahoma"/>
          <w:b/>
          <w:bCs/>
          <w:kern w:val="30"/>
          <w:sz w:val="24"/>
          <w:szCs w:val="24"/>
          <w:u w:color="FFFFFF"/>
        </w:rPr>
        <w:t>ức</w:t>
      </w:r>
      <w:r>
        <w:rPr>
          <w:rFonts w:ascii="Tahoma" w:hAnsi="Tahoma" w:cs="Tahoma"/>
          <w:b/>
          <w:bCs/>
          <w:kern w:val="30"/>
          <w:sz w:val="24"/>
          <w:szCs w:val="24"/>
          <w:u w:color="FFFFFF"/>
        </w:rPr>
        <w:t xml:space="preserve"> b</w:t>
      </w:r>
      <w:r w:rsidRPr="000A39A5">
        <w:rPr>
          <w:rFonts w:ascii="Tahoma" w:hAnsi="Tahoma" w:cs="Tahoma"/>
          <w:b/>
          <w:bCs/>
          <w:kern w:val="30"/>
          <w:sz w:val="24"/>
          <w:szCs w:val="24"/>
          <w:u w:color="FFFFFF"/>
        </w:rPr>
        <w:t>ộ</w:t>
      </w:r>
      <w:r>
        <w:rPr>
          <w:rFonts w:ascii="Tahoma" w:hAnsi="Tahoma" w:cs="Tahoma"/>
          <w:b/>
          <w:bCs/>
          <w:kern w:val="30"/>
          <w:sz w:val="24"/>
          <w:szCs w:val="24"/>
          <w:u w:color="FFFFFF"/>
        </w:rPr>
        <w:t xml:space="preserve"> m</w:t>
      </w:r>
      <w:r w:rsidRPr="000A39A5">
        <w:rPr>
          <w:rFonts w:ascii="Tahoma" w:hAnsi="Tahoma" w:cs="Tahoma"/>
          <w:b/>
          <w:bCs/>
          <w:kern w:val="30"/>
          <w:sz w:val="24"/>
          <w:szCs w:val="24"/>
          <w:u w:color="FFFFFF"/>
        </w:rPr>
        <w:t>áy</w:t>
      </w:r>
      <w:r>
        <w:rPr>
          <w:rFonts w:ascii="Tahoma" w:hAnsi="Tahoma" w:cs="Tahoma"/>
          <w:b/>
          <w:bCs/>
          <w:kern w:val="30"/>
          <w:sz w:val="24"/>
          <w:szCs w:val="24"/>
          <w:u w:color="FFFFFF"/>
        </w:rPr>
        <w:t xml:space="preserve"> k</w:t>
      </w:r>
      <w:r w:rsidRPr="000A39A5">
        <w:rPr>
          <w:rFonts w:ascii="Tahoma" w:hAnsi="Tahoma" w:cs="Tahoma"/>
          <w:b/>
          <w:bCs/>
          <w:kern w:val="30"/>
          <w:sz w:val="24"/>
          <w:szCs w:val="24"/>
          <w:u w:color="FFFFFF"/>
        </w:rPr>
        <w:t>ế</w:t>
      </w:r>
      <w:r>
        <w:rPr>
          <w:rFonts w:ascii="Tahoma" w:hAnsi="Tahoma" w:cs="Tahoma"/>
          <w:b/>
          <w:bCs/>
          <w:kern w:val="30"/>
          <w:sz w:val="24"/>
          <w:szCs w:val="24"/>
          <w:u w:color="FFFFFF"/>
        </w:rPr>
        <w:t xml:space="preserve"> to</w:t>
      </w:r>
      <w:r w:rsidRPr="000A39A5">
        <w:rPr>
          <w:rFonts w:ascii="Tahoma" w:hAnsi="Tahoma" w:cs="Tahoma"/>
          <w:b/>
          <w:bCs/>
          <w:kern w:val="30"/>
          <w:sz w:val="24"/>
          <w:szCs w:val="24"/>
          <w:u w:color="FFFFFF"/>
        </w:rPr>
        <w:t>án</w:t>
      </w:r>
    </w:p>
    <w:p w:rsidR="000A39A5" w:rsidRPr="000A39A5" w:rsidRDefault="000A39A5" w:rsidP="000A39A5">
      <w:pPr>
        <w:tabs>
          <w:tab w:val="left" w:pos="-561"/>
        </w:tabs>
        <w:jc w:val="both"/>
        <w:rPr>
          <w:rFonts w:ascii="Tahoma" w:hAnsi="Tahoma" w:cs="Tahoma"/>
          <w:kern w:val="30"/>
          <w:sz w:val="24"/>
          <w:szCs w:val="24"/>
          <w:u w:color="FFFFFF"/>
        </w:rPr>
      </w:pPr>
      <w:r>
        <w:rPr>
          <w:rFonts w:ascii="Tahoma" w:hAnsi="Tahoma" w:cs="Tahoma"/>
          <w:b/>
          <w:bCs/>
          <w:kern w:val="30"/>
          <w:sz w:val="24"/>
          <w:szCs w:val="24"/>
          <w:u w:color="FFFFFF"/>
        </w:rPr>
        <w:tab/>
      </w:r>
      <w:r w:rsidRPr="000A39A5">
        <w:rPr>
          <w:rFonts w:ascii="Tahoma" w:hAnsi="Tahoma" w:cs="Tahoma"/>
          <w:b/>
          <w:bCs/>
          <w:kern w:val="30"/>
          <w:sz w:val="24"/>
          <w:szCs w:val="24"/>
          <w:u w:color="FFFFFF"/>
        </w:rPr>
        <w:t xml:space="preserve">2.1. Mô hình kế toán tập trung </w:t>
      </w:r>
    </w:p>
    <w:p w:rsidR="000A39A5" w:rsidRPr="000A39A5" w:rsidRDefault="000A39A5" w:rsidP="000A39A5">
      <w:pPr>
        <w:tabs>
          <w:tab w:val="left" w:pos="-561"/>
        </w:tabs>
        <w:ind w:firstLine="374"/>
        <w:jc w:val="both"/>
        <w:rPr>
          <w:rFonts w:ascii="Tahoma" w:hAnsi="Tahoma" w:cs="Tahoma"/>
          <w:kern w:val="30"/>
          <w:sz w:val="24"/>
          <w:szCs w:val="24"/>
          <w:u w:color="FFFFFF"/>
        </w:rPr>
      </w:pPr>
      <w:r w:rsidRPr="000A39A5">
        <w:rPr>
          <w:rFonts w:ascii="Tahoma" w:hAnsi="Tahoma" w:cs="Tahoma"/>
          <w:kern w:val="30"/>
          <w:sz w:val="24"/>
          <w:szCs w:val="24"/>
          <w:u w:color="FFFFFF"/>
        </w:rPr>
        <w:t>Theo mô hình này toàn bộ công tác kế toán được phân bổ tập trung ở đơn vị cấp trên hay còn gọi là mô hình 1 cấp. Các đơn vị cấp dưới không có tổ chức công tác kế toán riêng.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 Mô hình bộ máy kế toán tập trung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Mô hình tổ chức bộ máy kế toán tập trung là một bộ máy kế toán chỉ có một cấp. Nghĩa là toàn bộ doanh nghiệp (đơn vị hạch toán cơ sở) chỉ tổ chức 1 phòng kế toán ở đơn vị chính, conf các đơn vị phụ thuộc đều không có tổ chức kế toán riêng.</w:t>
      </w:r>
    </w:p>
    <w:p w:rsidR="000A39A5" w:rsidRPr="000A39A5" w:rsidRDefault="00AB7C2E" w:rsidP="000A39A5">
      <w:pPr>
        <w:ind w:firstLine="374"/>
        <w:jc w:val="both"/>
        <w:rPr>
          <w:rFonts w:ascii="Tahoma" w:hAnsi="Tahoma" w:cs="Tahoma"/>
          <w:kern w:val="30"/>
          <w:sz w:val="24"/>
          <w:szCs w:val="24"/>
          <w:u w:color="FFFFFF"/>
        </w:rPr>
      </w:pPr>
      <w:r w:rsidRPr="00AB7C2E">
        <w:rPr>
          <w:rFonts w:ascii="Tahoma" w:hAnsi="Tahoma" w:cs="Tahoma"/>
          <w:noProof/>
          <w:kern w:val="30"/>
          <w:sz w:val="24"/>
          <w:szCs w:val="24"/>
          <w:u w:val="words"/>
        </w:rPr>
        <w:pict>
          <v:group id="_x0000_s1026" style="position:absolute;left:0;text-align:left;margin-left:18.7pt;margin-top:33.45pt;width:458.15pt;height:224.9pt;z-index:251660288" coordorigin="1792,5634" coordsize="9163,4498" o:allowincell="f">
            <v:shapetype id="_x0000_t202" coordsize="21600,21600" o:spt="202" path="m,l,21600r21600,l21600,xe">
              <v:stroke joinstyle="miter"/>
              <v:path gradientshapeok="t" o:connecttype="rect"/>
            </v:shapetype>
            <v:shape id="_x0000_s1027" type="#_x0000_t202" style="position:absolute;left:5141;top:5634;width:2431;height:540">
              <v:textbox style="mso-next-textbox:#_x0000_s1027">
                <w:txbxContent>
                  <w:p w:rsidR="000A39A5" w:rsidRDefault="000A39A5" w:rsidP="000A39A5">
                    <w:pPr>
                      <w:jc w:val="center"/>
                      <w:rPr>
                        <w:sz w:val="26"/>
                        <w:szCs w:val="26"/>
                      </w:rPr>
                    </w:pPr>
                    <w:r>
                      <w:t>Kế toán trưởng</w:t>
                    </w:r>
                  </w:p>
                </w:txbxContent>
              </v:textbox>
            </v:shape>
            <v:shape id="_x0000_s1028" type="#_x0000_t202" style="position:absolute;left:1792;top:7047;width:1122;height:2160">
              <v:textbox style="mso-next-textbox:#_x0000_s1028">
                <w:txbxContent>
                  <w:p w:rsidR="000A39A5" w:rsidRDefault="000A39A5" w:rsidP="000A39A5">
                    <w:pPr>
                      <w:jc w:val="center"/>
                      <w:rPr>
                        <w:sz w:val="26"/>
                        <w:szCs w:val="26"/>
                      </w:rPr>
                    </w:pPr>
                    <w:r>
                      <w:t>Kế toán    TSCĐ và vật tư</w:t>
                    </w:r>
                  </w:p>
                </w:txbxContent>
              </v:textbox>
            </v:shape>
            <v:shape id="_x0000_s1029" type="#_x0000_t202" style="position:absolute;left:3152;top:7043;width:1496;height:2130">
              <v:textbox style="mso-next-textbox:#_x0000_s1029">
                <w:txbxContent>
                  <w:p w:rsidR="000A39A5" w:rsidRDefault="000A39A5" w:rsidP="000A39A5">
                    <w:pPr>
                      <w:jc w:val="center"/>
                      <w:rPr>
                        <w:sz w:val="26"/>
                        <w:szCs w:val="26"/>
                      </w:rPr>
                    </w:pPr>
                    <w:r>
                      <w:t xml:space="preserve">Kế toán    Tiền lương và các khoản trích </w:t>
                    </w:r>
                    <w:proofErr w:type="gramStart"/>
                    <w:r>
                      <w:t>theo</w:t>
                    </w:r>
                    <w:proofErr w:type="gramEnd"/>
                    <w:r>
                      <w:t xml:space="preserve"> lương</w:t>
                    </w:r>
                  </w:p>
                </w:txbxContent>
              </v:textbox>
            </v:shape>
            <v:shape id="_x0000_s1030" type="#_x0000_t202" style="position:absolute;left:8128;top:7047;width:1309;height:2092">
              <v:textbox style="mso-next-textbox:#_x0000_s1030">
                <w:txbxContent>
                  <w:p w:rsidR="000A39A5" w:rsidRDefault="000A39A5" w:rsidP="000A39A5">
                    <w:pPr>
                      <w:pStyle w:val="BodyText"/>
                      <w:rPr>
                        <w:u w:val="none"/>
                      </w:rPr>
                    </w:pPr>
                    <w:r>
                      <w:rPr>
                        <w:u w:val="none"/>
                      </w:rPr>
                      <w:t>Kế toán chi phí và tính giá thành</w:t>
                    </w:r>
                  </w:p>
                </w:txbxContent>
              </v:textbox>
            </v:shape>
            <v:shape id="_x0000_s1031" type="#_x0000_t202" style="position:absolute;left:9646;top:7030;width:1309;height:2109">
              <v:textbox style="mso-next-textbox:#_x0000_s1031">
                <w:txbxContent>
                  <w:p w:rsidR="000A39A5" w:rsidRDefault="000A39A5" w:rsidP="000A39A5">
                    <w:pPr>
                      <w:jc w:val="center"/>
                      <w:rPr>
                        <w:sz w:val="26"/>
                        <w:szCs w:val="26"/>
                      </w:rPr>
                    </w:pPr>
                    <w:r>
                      <w:t>Kế toán    Tổng hợp và kiểm tra</w:t>
                    </w:r>
                  </w:p>
                </w:txbxContent>
              </v:textbox>
            </v:shape>
            <v:shape id="_x0000_s1032" type="#_x0000_t202" style="position:absolute;left:4886;top:7091;width:1309;height:2099">
              <v:textbox style="mso-next-textbox:#_x0000_s1032">
                <w:txbxContent>
                  <w:p w:rsidR="000A39A5" w:rsidRDefault="000A39A5" w:rsidP="000A39A5">
                    <w:pPr>
                      <w:jc w:val="center"/>
                      <w:rPr>
                        <w:sz w:val="26"/>
                        <w:szCs w:val="26"/>
                      </w:rPr>
                    </w:pPr>
                    <w:r>
                      <w:t xml:space="preserve">Kế toán    nguồn vốn và các quỹ </w:t>
                    </w:r>
                  </w:p>
                </w:txbxContent>
              </v:textbox>
            </v:shape>
            <v:shape id="_x0000_s1033" type="#_x0000_t202" style="position:absolute;left:6564;top:7074;width:1313;height:2099">
              <v:textbox style="mso-next-textbox:#_x0000_s1033">
                <w:txbxContent>
                  <w:p w:rsidR="000A39A5" w:rsidRDefault="000A39A5" w:rsidP="000A39A5">
                    <w:pPr>
                      <w:pStyle w:val="BodyText"/>
                      <w:rPr>
                        <w:u w:val="none"/>
                      </w:rPr>
                    </w:pPr>
                    <w:r>
                      <w:rPr>
                        <w:u w:val="none"/>
                      </w:rPr>
                      <w:t>Kế toán vốn bằng tiền và thanh toán</w:t>
                    </w:r>
                  </w:p>
                </w:txbxContent>
              </v:textbox>
            </v:shape>
            <v:shape id="_x0000_s1034" type="#_x0000_t202" style="position:absolute;left:3101;top:9592;width:6358;height:540">
              <v:textbox style="mso-next-textbox:#_x0000_s1034">
                <w:txbxContent>
                  <w:p w:rsidR="000A39A5" w:rsidRDefault="000A39A5" w:rsidP="000A39A5">
                    <w:pPr>
                      <w:jc w:val="center"/>
                      <w:rPr>
                        <w:sz w:val="26"/>
                        <w:szCs w:val="26"/>
                      </w:rPr>
                    </w:pPr>
                    <w:r>
                      <w:t xml:space="preserve">Các nhân viên hạch toán ban đầu ở các đơn vị phụ thuộc </w:t>
                    </w:r>
                  </w:p>
                </w:txbxContent>
              </v:textbox>
            </v:shape>
            <v:line id="_x0000_s1035" style="position:absolute" from="6331,6174" to="6331,9594">
              <v:stroke endarrow="block"/>
            </v:line>
            <v:line id="_x0000_s1036" style="position:absolute" from="2353,6534" to="10394,6534"/>
            <v:line id="_x0000_s1037" style="position:absolute" from="10375,6536" to="10375,7074">
              <v:stroke endarrow="block"/>
            </v:line>
            <v:line id="_x0000_s1038" style="position:absolute" from="8705,6524" to="8705,7062">
              <v:stroke endarrow="block"/>
            </v:line>
            <v:line id="_x0000_s1039" style="position:absolute" from="7294,6545" to="7294,7083">
              <v:stroke endarrow="block"/>
            </v:line>
            <v:line id="_x0000_s1040" style="position:absolute" from="5554,6545" to="5554,7083">
              <v:stroke endarrow="block"/>
            </v:line>
            <v:line id="_x0000_s1041" style="position:absolute" from="3907,6529" to="3907,7067">
              <v:stroke endarrow="block"/>
            </v:line>
            <v:line id="_x0000_s1042" style="position:absolute" from="2352,6534" to="2352,7072">
              <v:stroke endarrow="block"/>
            </v:line>
            <w10:wrap type="square"/>
          </v:group>
        </w:pict>
      </w:r>
      <w:r w:rsidR="000A39A5" w:rsidRPr="000A39A5">
        <w:rPr>
          <w:rFonts w:ascii="Tahoma" w:hAnsi="Tahoma" w:cs="Tahoma"/>
          <w:kern w:val="30"/>
          <w:sz w:val="24"/>
          <w:szCs w:val="24"/>
          <w:u w:color="FFFFFF"/>
        </w:rPr>
        <w:t xml:space="preserve">Có thể khái quát mô hình này qua </w:t>
      </w:r>
      <w:proofErr w:type="gramStart"/>
      <w:r w:rsidR="000A39A5" w:rsidRPr="000A39A5">
        <w:rPr>
          <w:rFonts w:ascii="Tahoma" w:hAnsi="Tahoma" w:cs="Tahoma"/>
          <w:kern w:val="30"/>
          <w:sz w:val="24"/>
          <w:szCs w:val="24"/>
          <w:u w:color="FFFFFF"/>
        </w:rPr>
        <w:t>sơ</w:t>
      </w:r>
      <w:proofErr w:type="gramEnd"/>
      <w:r w:rsidR="000A39A5" w:rsidRPr="000A39A5">
        <w:rPr>
          <w:rFonts w:ascii="Tahoma" w:hAnsi="Tahoma" w:cs="Tahoma"/>
          <w:kern w:val="30"/>
          <w:sz w:val="24"/>
          <w:szCs w:val="24"/>
          <w:u w:color="FFFFFF"/>
        </w:rPr>
        <w:t xml:space="preserve"> đồ sau:</w:t>
      </w: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lastRenderedPageBreak/>
        <w:t>Phòng kế toán chịu trách nhiệm thực hiện toàn bộ công tác kế toán, thống kê, tài chính trong toàn doanh nghiệp. Các đơn vị cấp dưới không có tổ chức kế toán riêng mà chỉ có nhân viên làm nhịêm vụ hạch toán ban đầu, thu nhận, kiểm tra và định kỳ gửi các chứng từ về phòng kế toán. Hoặc cũng có trường hợp các đơn vị cấp dưới trở thành đơn vị hạch toán ban đầu theo chế độ báo sổ và định kỳ gửi các sổ theo chế độ báo sổ này về Phòng kế toán. Phòng kế toán tổ chức hệ thống sỏ tổng hợp và chi tiết đê xử lý, ghi chép toàn bộ hoạt động sản xuất, kinh doanh của doanh nghiệp, lập báo cáo kế toán và cung cấp thông tin cho hoạt động quản lý toàn doanh nghiệp.</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Các đơn vị phụ thuộc trong trường hợp này chưa được phân cấp quản lý kinh tế tài chính nội bộ ở mức độ cao (chưa được giao vốn, chưa tính kết quả kinh doanh riêng)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Ưu điểm:</w:t>
      </w:r>
      <w:r w:rsidRPr="000A39A5">
        <w:rPr>
          <w:rFonts w:ascii="Tahoma" w:hAnsi="Tahoma" w:cs="Tahoma"/>
          <w:kern w:val="30"/>
          <w:sz w:val="24"/>
          <w:szCs w:val="24"/>
          <w:u w:color="FFFFFF"/>
        </w:rPr>
        <w:t xml:space="preserve">  Số liệu kế toán được tập trung, phục vụ kịp thời cho chỉ đạo toàn đơn vị, tát cả các công việc kế toán tập trung chủ yếu ở văn phòng trung tâm nên tránh đựơc tình trạng báo cáo sai lệch về tình hình sản xuất, kinh doanh của đơn vị</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Nhược điểm:</w:t>
      </w:r>
      <w:r w:rsidRPr="000A39A5">
        <w:rPr>
          <w:rFonts w:ascii="Tahoma" w:hAnsi="Tahoma" w:cs="Tahoma"/>
          <w:kern w:val="30"/>
          <w:sz w:val="24"/>
          <w:szCs w:val="24"/>
          <w:u w:color="FFFFFF"/>
        </w:rPr>
        <w:t xml:space="preserve">  Khối lượng công tác kế toán ở Phòng kế toán trung tâm nhiều và cồng kềnh, Các đơn vị phụ thuộc không có thông tin cho chỉ đạo nghiệp vụ ở đơn vị.</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Điều kiện vận dụ</w:t>
      </w:r>
      <w:proofErr w:type="gramStart"/>
      <w:r w:rsidRPr="000A39A5">
        <w:rPr>
          <w:rFonts w:ascii="Tahoma" w:hAnsi="Tahoma" w:cs="Tahoma"/>
          <w:b/>
          <w:bCs/>
          <w:kern w:val="30"/>
          <w:sz w:val="24"/>
          <w:szCs w:val="24"/>
          <w:u w:color="FFFFFF"/>
        </w:rPr>
        <w:t>ng</w:t>
      </w:r>
      <w:r w:rsidRPr="000A39A5">
        <w:rPr>
          <w:rFonts w:ascii="Tahoma" w:hAnsi="Tahoma" w:cs="Tahoma"/>
          <w:kern w:val="30"/>
          <w:sz w:val="24"/>
          <w:szCs w:val="24"/>
          <w:u w:color="FFFFFF"/>
        </w:rPr>
        <w:t xml:space="preserve">  Ap</w:t>
      </w:r>
      <w:proofErr w:type="gramEnd"/>
      <w:r w:rsidRPr="000A39A5">
        <w:rPr>
          <w:rFonts w:ascii="Tahoma" w:hAnsi="Tahoma" w:cs="Tahoma"/>
          <w:kern w:val="30"/>
          <w:sz w:val="24"/>
          <w:szCs w:val="24"/>
          <w:u w:color="FFFFFF"/>
        </w:rPr>
        <w:t xml:space="preserve"> dụng cho các doanh nghiệp có quy mô nhỏ, tổ chức sản xuất kinh doanh và tổ chức quản lý trên địa bàn tập trung. </w:t>
      </w:r>
    </w:p>
    <w:p w:rsidR="000A39A5" w:rsidRPr="000A39A5" w:rsidRDefault="000A39A5" w:rsidP="000A39A5">
      <w:pPr>
        <w:tabs>
          <w:tab w:val="left" w:pos="-561"/>
        </w:tabs>
        <w:jc w:val="both"/>
        <w:rPr>
          <w:rFonts w:ascii="Tahoma" w:hAnsi="Tahoma" w:cs="Tahoma"/>
          <w:kern w:val="30"/>
          <w:sz w:val="24"/>
          <w:szCs w:val="24"/>
          <w:u w:color="FFFFFF"/>
        </w:rPr>
      </w:pPr>
      <w:r w:rsidRPr="000A39A5">
        <w:rPr>
          <w:rFonts w:ascii="Tahoma" w:hAnsi="Tahoma" w:cs="Tahoma"/>
          <w:b/>
          <w:bCs/>
          <w:kern w:val="30"/>
          <w:sz w:val="24"/>
          <w:szCs w:val="24"/>
          <w:u w:color="FFFFFF"/>
        </w:rPr>
        <w:t>2.2</w:t>
      </w:r>
      <w:proofErr w:type="gramStart"/>
      <w:r w:rsidRPr="000A39A5">
        <w:rPr>
          <w:rFonts w:ascii="Tahoma" w:hAnsi="Tahoma" w:cs="Tahoma"/>
          <w:b/>
          <w:bCs/>
          <w:kern w:val="30"/>
          <w:sz w:val="24"/>
          <w:szCs w:val="24"/>
          <w:u w:color="FFFFFF"/>
        </w:rPr>
        <w:t>.  Mô</w:t>
      </w:r>
      <w:proofErr w:type="gramEnd"/>
      <w:r w:rsidRPr="000A39A5">
        <w:rPr>
          <w:rFonts w:ascii="Tahoma" w:hAnsi="Tahoma" w:cs="Tahoma"/>
          <w:b/>
          <w:bCs/>
          <w:kern w:val="30"/>
          <w:sz w:val="24"/>
          <w:szCs w:val="24"/>
          <w:u w:color="FFFFFF"/>
        </w:rPr>
        <w:t xml:space="preserve"> hình tổ chức kế toán phân tán:</w:t>
      </w:r>
      <w:r w:rsidRPr="000A39A5">
        <w:rPr>
          <w:rFonts w:ascii="Tahoma" w:hAnsi="Tahoma" w:cs="Tahoma"/>
          <w:kern w:val="30"/>
          <w:sz w:val="24"/>
          <w:szCs w:val="24"/>
          <w:u w:color="FFFFFF"/>
        </w:rPr>
        <w:t xml:space="preserve"> Với mô hình này công tác kế toán được phân bổ chủ yếu cho ácc đơn vị cấp dưới, còn lại công việc kế toán thực hiện ở cấp trên phàn lớn là tổng hợp và lập báo cáo kế toán chung toán doanh nghiệp.</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w:t>
      </w:r>
      <w:r w:rsidRPr="000A39A5">
        <w:rPr>
          <w:rFonts w:ascii="Tahoma" w:hAnsi="Tahoma" w:cs="Tahoma"/>
          <w:kern w:val="30"/>
          <w:sz w:val="24"/>
          <w:szCs w:val="24"/>
          <w:u w:color="FFFFFF"/>
        </w:rPr>
        <w:t xml:space="preserve"> </w:t>
      </w:r>
      <w:r w:rsidRPr="000A39A5">
        <w:rPr>
          <w:rFonts w:ascii="Tahoma" w:hAnsi="Tahoma" w:cs="Tahoma"/>
          <w:b/>
          <w:bCs/>
          <w:kern w:val="30"/>
          <w:sz w:val="24"/>
          <w:szCs w:val="24"/>
          <w:u w:color="FFFFFF"/>
        </w:rPr>
        <w:t>Mô hình bộ máy kế toán phân tán</w:t>
      </w:r>
      <w:r w:rsidRPr="000A39A5">
        <w:rPr>
          <w:rFonts w:ascii="Tahoma" w:hAnsi="Tahoma" w:cs="Tahoma"/>
          <w:kern w:val="30"/>
          <w:sz w:val="24"/>
          <w:szCs w:val="24"/>
          <w:u w:color="FFFFFF"/>
        </w:rPr>
        <w:t xml:space="preserve"> </w:t>
      </w:r>
    </w:p>
    <w:p w:rsidR="000A39A5" w:rsidRPr="000A39A5" w:rsidRDefault="00AB7C2E" w:rsidP="000A39A5">
      <w:pPr>
        <w:ind w:firstLine="374"/>
        <w:jc w:val="both"/>
        <w:rPr>
          <w:rFonts w:ascii="Tahoma" w:hAnsi="Tahoma" w:cs="Tahoma"/>
          <w:kern w:val="30"/>
          <w:sz w:val="24"/>
          <w:szCs w:val="24"/>
          <w:u w:color="FFFFFF"/>
        </w:rPr>
      </w:pPr>
      <w:r w:rsidRPr="00AB7C2E">
        <w:rPr>
          <w:rFonts w:ascii="Tahoma" w:hAnsi="Tahoma" w:cs="Tahoma"/>
          <w:noProof/>
          <w:kern w:val="30"/>
          <w:sz w:val="24"/>
          <w:szCs w:val="24"/>
          <w:u w:val="words"/>
        </w:rPr>
        <w:pict>
          <v:group id="_x0000_s1043" style="position:absolute;left:0;text-align:left;margin-left:0;margin-top:31.55pt;width:390.35pt;height:302.65pt;z-index:251661312" coordorigin="2166,6354" coordsize="7807,6053">
            <v:shape id="_x0000_s1044" type="#_x0000_t202" style="position:absolute;left:5158;top:6354;width:2057;height:540">
              <v:textbox style="mso-next-textbox:#_x0000_s1044">
                <w:txbxContent>
                  <w:p w:rsidR="000A39A5" w:rsidRDefault="000A39A5" w:rsidP="000A39A5">
                    <w:pPr>
                      <w:jc w:val="center"/>
                      <w:rPr>
                        <w:sz w:val="26"/>
                        <w:szCs w:val="26"/>
                      </w:rPr>
                    </w:pPr>
                    <w:r>
                      <w:t>Kế toán trưởng</w:t>
                    </w:r>
                  </w:p>
                </w:txbxContent>
              </v:textbox>
            </v:shape>
            <v:shape id="_x0000_s1045" type="#_x0000_t202" style="position:absolute;left:2166;top:7794;width:1309;height:1980">
              <v:textbox style="mso-next-textbox:#_x0000_s1045">
                <w:txbxContent>
                  <w:p w:rsidR="000A39A5" w:rsidRDefault="000A39A5" w:rsidP="000A39A5">
                    <w:pPr>
                      <w:jc w:val="center"/>
                      <w:rPr>
                        <w:sz w:val="26"/>
                        <w:szCs w:val="26"/>
                      </w:rPr>
                    </w:pPr>
                    <w:r>
                      <w:t>Bộ phận kế toán Văn phòng trung tâm</w:t>
                    </w:r>
                  </w:p>
                </w:txbxContent>
              </v:textbox>
            </v:shape>
            <v:shape id="_x0000_s1046" type="#_x0000_t202" style="position:absolute;left:4410;top:7794;width:1062;height:1980">
              <v:textbox style="mso-next-textbox:#_x0000_s1046">
                <w:txbxContent>
                  <w:p w:rsidR="000A39A5" w:rsidRDefault="000A39A5" w:rsidP="000A39A5">
                    <w:pPr>
                      <w:jc w:val="center"/>
                      <w:rPr>
                        <w:sz w:val="26"/>
                        <w:szCs w:val="26"/>
                      </w:rPr>
                    </w:pPr>
                    <w:r>
                      <w:t xml:space="preserve">Kế toán tổng hợp </w:t>
                    </w:r>
                  </w:p>
                </w:txbxContent>
              </v:textbox>
            </v:shape>
            <v:shape id="_x0000_s1047" type="#_x0000_t202" style="position:absolute;left:6841;top:7794;width:1309;height:1980">
              <v:textbox style="mso-next-textbox:#_x0000_s1047">
                <w:txbxContent>
                  <w:p w:rsidR="000A39A5" w:rsidRDefault="000A39A5" w:rsidP="000A39A5">
                    <w:pPr>
                      <w:jc w:val="center"/>
                      <w:rPr>
                        <w:sz w:val="26"/>
                        <w:szCs w:val="26"/>
                      </w:rPr>
                    </w:pPr>
                    <w:r>
                      <w:t xml:space="preserve">Kế toán vốn bằng tiền và thanh toán </w:t>
                    </w:r>
                  </w:p>
                </w:txbxContent>
              </v:textbox>
            </v:shape>
            <v:shape id="_x0000_s1048" type="#_x0000_t202" style="position:absolute;left:8911;top:7765;width:1062;height:1980">
              <v:textbox style="mso-next-textbox:#_x0000_s1048">
                <w:txbxContent>
                  <w:p w:rsidR="000A39A5" w:rsidRDefault="000A39A5" w:rsidP="000A39A5">
                    <w:pPr>
                      <w:jc w:val="center"/>
                      <w:rPr>
                        <w:sz w:val="26"/>
                        <w:szCs w:val="26"/>
                      </w:rPr>
                    </w:pPr>
                    <w:r>
                      <w:t xml:space="preserve">Bộ phận kiểm tra </w:t>
                    </w:r>
                  </w:p>
                </w:txbxContent>
              </v:textbox>
            </v:shape>
            <v:shape id="_x0000_s1049" type="#_x0000_t202" style="position:absolute;left:2353;top:11214;width:1870;height:1193">
              <v:textbox style="mso-next-textbox:#_x0000_s1049">
                <w:txbxContent>
                  <w:p w:rsidR="000A39A5" w:rsidRDefault="000A39A5" w:rsidP="000A39A5">
                    <w:pPr>
                      <w:jc w:val="center"/>
                      <w:rPr>
                        <w:sz w:val="26"/>
                        <w:szCs w:val="26"/>
                      </w:rPr>
                    </w:pPr>
                    <w:r>
                      <w:t>Kế toán đơn vi</w:t>
                    </w:r>
                    <w:proofErr w:type="gramStart"/>
                    <w:r>
                      <w:t>̣  phu</w:t>
                    </w:r>
                    <w:proofErr w:type="gramEnd"/>
                    <w:r>
                      <w:t>̣ thuộc A</w:t>
                    </w:r>
                  </w:p>
                </w:txbxContent>
              </v:textbox>
            </v:shape>
            <v:shape id="_x0000_s1050" type="#_x0000_t202" style="position:absolute;left:7925;top:11198;width:1870;height:1193">
              <v:textbox style="mso-next-textbox:#_x0000_s1050">
                <w:txbxContent>
                  <w:p w:rsidR="000A39A5" w:rsidRDefault="000A39A5" w:rsidP="000A39A5">
                    <w:pPr>
                      <w:jc w:val="center"/>
                      <w:rPr>
                        <w:sz w:val="26"/>
                        <w:szCs w:val="26"/>
                      </w:rPr>
                    </w:pPr>
                    <w:r>
                      <w:t>Kế toán đơn vi</w:t>
                    </w:r>
                    <w:proofErr w:type="gramStart"/>
                    <w:r>
                      <w:t>̣  phu</w:t>
                    </w:r>
                    <w:proofErr w:type="gramEnd"/>
                    <w:r>
                      <w:t>̣ thuộc B</w:t>
                    </w:r>
                  </w:p>
                </w:txbxContent>
              </v:textbox>
            </v:shape>
            <v:line id="_x0000_s1051" style="position:absolute" from="2727,7434" to="9459,7434"/>
            <v:line id="_x0000_s1052" style="position:absolute" from="3288,10674" to="8898,10674"/>
            <v:line id="_x0000_s1053" style="position:absolute" from="3288,10674" to="3288,11214">
              <v:stroke endarrow="block"/>
            </v:line>
            <v:line id="_x0000_s1054" style="position:absolute" from="8874,10687" to="8874,11227">
              <v:stroke endarrow="block"/>
            </v:line>
            <v:line id="_x0000_s1055" style="position:absolute" from="6093,6894" to="6093,10674">
              <v:stroke endarrow="block"/>
            </v:line>
            <v:line id="_x0000_s1056" style="position:absolute" from="2727,7434" to="2727,7794">
              <v:stroke endarrow="block"/>
            </v:line>
            <v:line id="_x0000_s1057" style="position:absolute" from="4940,7455" to="4940,7815">
              <v:stroke endarrow="block"/>
            </v:line>
            <v:line id="_x0000_s1058" style="position:absolute" from="7487,7443" to="7487,7803">
              <v:stroke endarrow="block"/>
            </v:line>
            <v:line id="_x0000_s1059" style="position:absolute" from="9462,7431" to="9462,7791">
              <v:stroke endarrow="block"/>
            </v:line>
            <v:line id="_x0000_s1060" style="position:absolute" from="2727,10304" to="9459,10304">
              <v:stroke dashstyle="1 1" endcap="round"/>
            </v:line>
            <v:line id="_x0000_s1061" style="position:absolute" from="2727,9774" to="2727,10314">
              <v:stroke dashstyle="1 1" endcap="round"/>
            </v:line>
            <v:line id="_x0000_s1062" style="position:absolute" from="4940,9787" to="4940,10327">
              <v:stroke dashstyle="1 1" endcap="round"/>
            </v:line>
            <v:line id="_x0000_s1063" style="position:absolute" from="7504,9800" to="7504,10340">
              <v:stroke dashstyle="1 1" endcap="round"/>
            </v:line>
            <v:line id="_x0000_s1064" style="position:absolute" from="9476,9759" to="9476,10299">
              <v:stroke dashstyle="1 1" endcap="round"/>
            </v:line>
            <v:line id="_x0000_s1065" style="position:absolute" from="5719,10314" to="5719,10674">
              <v:stroke dashstyle="1 1" endarrow="block" endcap="round"/>
            </v:line>
            <w10:wrap type="square"/>
          </v:group>
        </w:pict>
      </w:r>
      <w:r w:rsidR="000A39A5" w:rsidRPr="000A39A5">
        <w:rPr>
          <w:rFonts w:ascii="Tahoma" w:hAnsi="Tahoma" w:cs="Tahoma"/>
          <w:kern w:val="30"/>
          <w:sz w:val="24"/>
          <w:szCs w:val="24"/>
          <w:u w:color="FFFFFF"/>
        </w:rPr>
        <w:t xml:space="preserve">Có thể khái quát mô hình này qua </w:t>
      </w:r>
      <w:proofErr w:type="gramStart"/>
      <w:r w:rsidR="000A39A5" w:rsidRPr="000A39A5">
        <w:rPr>
          <w:rFonts w:ascii="Tahoma" w:hAnsi="Tahoma" w:cs="Tahoma"/>
          <w:kern w:val="30"/>
          <w:sz w:val="24"/>
          <w:szCs w:val="24"/>
          <w:u w:color="FFFFFF"/>
        </w:rPr>
        <w:t>sơ</w:t>
      </w:r>
      <w:proofErr w:type="gramEnd"/>
      <w:r w:rsidR="000A39A5" w:rsidRPr="000A39A5">
        <w:rPr>
          <w:rFonts w:ascii="Tahoma" w:hAnsi="Tahoma" w:cs="Tahoma"/>
          <w:kern w:val="30"/>
          <w:sz w:val="24"/>
          <w:szCs w:val="24"/>
          <w:u w:color="FFFFFF"/>
        </w:rPr>
        <w:t xml:space="preserve"> đồ sau:</w:t>
      </w: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b/>
          <w:bCs/>
          <w:kern w:val="30"/>
          <w:sz w:val="24"/>
          <w:szCs w:val="24"/>
          <w:u w:color="FFFFFF"/>
        </w:rPr>
      </w:pPr>
    </w:p>
    <w:p w:rsidR="000A39A5" w:rsidRPr="000A39A5" w:rsidRDefault="000A39A5" w:rsidP="000A39A5">
      <w:pPr>
        <w:ind w:firstLine="374"/>
        <w:jc w:val="both"/>
        <w:rPr>
          <w:rFonts w:ascii="Tahoma" w:hAnsi="Tahoma" w:cs="Tahoma"/>
          <w:b/>
          <w:bCs/>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Theo hình thức tổ chức công tác kế toán phân tán thì ở đơn vị chính (đơn vị hạch toán cơ sở) lập phòng kế toán trung tâm, còn ở đơn vị kế toán phụ thuộc đều có tổ chức kế toán riêng và đã được phân cấp quản lý kinh tế tài chính nội bộ ở mức độ cao (đuợc giao vốn và tính kết quả hoạt động kinh doanh riêng)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Trong mô hình này, toàn bộ công việc kế toán, tài chính, thống kê trong toàn bộ doanh nghiệp được phân công, phân cấp như sau:</w:t>
      </w:r>
    </w:p>
    <w:p w:rsidR="000A39A5" w:rsidRPr="000A39A5" w:rsidRDefault="000A39A5" w:rsidP="000A39A5">
      <w:pPr>
        <w:ind w:firstLine="374"/>
        <w:jc w:val="both"/>
        <w:rPr>
          <w:rFonts w:ascii="Tahoma" w:hAnsi="Tahoma" w:cs="Tahoma"/>
          <w:b/>
          <w:bCs/>
          <w:kern w:val="30"/>
          <w:sz w:val="24"/>
          <w:szCs w:val="24"/>
          <w:u w:color="FFFFFF"/>
        </w:rPr>
      </w:pPr>
      <w:r w:rsidRPr="000A39A5">
        <w:rPr>
          <w:rFonts w:ascii="Tahoma" w:hAnsi="Tahoma" w:cs="Tahoma"/>
          <w:b/>
          <w:bCs/>
          <w:kern w:val="30"/>
          <w:sz w:val="24"/>
          <w:szCs w:val="24"/>
          <w:u w:color="FFFFFF"/>
        </w:rPr>
        <w:t xml:space="preserve">Ở phòng kế toán trung tâm có nhiệm vụ </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Thực hiện các phần hành công việc kế toán phát sinh ở đơn vị chính và lập báo cáo kế toán phần hành công việc thực hiện.</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Xây dựng và quản lý kế hoạch tài chính của doanh nghiệp và hướng dẫn, thực hiện công tác thống kê các chỉ tiêu cần thiết.</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Hướng dẫn và kiểm tra công tác kế toán ở đơn vị phụ thuộc.</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Thu nhận, kiểm tra báo cáo kế toán ở các đơn vị phụ thuộc gửi lên để tổng hợp lập báo cáo kế toán toàn doanh nghiệp.</w:t>
      </w:r>
    </w:p>
    <w:p w:rsidR="000A39A5" w:rsidRPr="000A39A5" w:rsidRDefault="000A39A5" w:rsidP="000A39A5">
      <w:pPr>
        <w:ind w:left="374"/>
        <w:rPr>
          <w:rFonts w:ascii="Tahoma" w:hAnsi="Tahoma" w:cs="Tahoma"/>
          <w:b/>
          <w:bCs/>
          <w:kern w:val="30"/>
          <w:sz w:val="24"/>
          <w:szCs w:val="24"/>
          <w:u w:color="FFFFFF"/>
        </w:rPr>
      </w:pPr>
      <w:r w:rsidRPr="000A39A5">
        <w:rPr>
          <w:rFonts w:ascii="Tahoma" w:hAnsi="Tahoma" w:cs="Tahoma"/>
          <w:b/>
          <w:bCs/>
          <w:kern w:val="30"/>
          <w:sz w:val="24"/>
          <w:szCs w:val="24"/>
          <w:u w:color="FFFFFF"/>
        </w:rPr>
        <w:t xml:space="preserve">Ở các đơn vị phụ thuộc có nhiệm vụ </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Tổ chức thực hiện toàn bộ công tác kế toán ở đơn vị phụ thuộc để định kỳ lập báo cáo kế toán gửi về phòng kế toán trung tâm.</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Xây dựng và quản lý kế hoạch tài chính của đơn vị.</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xml:space="preserve">- Thống kê các chỉ tiêu cần thiết trong phạm </w:t>
      </w:r>
      <w:proofErr w:type="gramStart"/>
      <w:r w:rsidRPr="000A39A5">
        <w:rPr>
          <w:rFonts w:ascii="Tahoma" w:hAnsi="Tahoma" w:cs="Tahoma"/>
          <w:kern w:val="30"/>
          <w:sz w:val="24"/>
          <w:szCs w:val="24"/>
          <w:u w:color="FFFFFF"/>
        </w:rPr>
        <w:t>vi</w:t>
      </w:r>
      <w:proofErr w:type="gramEnd"/>
      <w:r w:rsidRPr="000A39A5">
        <w:rPr>
          <w:rFonts w:ascii="Tahoma" w:hAnsi="Tahoma" w:cs="Tahoma"/>
          <w:kern w:val="30"/>
          <w:sz w:val="24"/>
          <w:szCs w:val="24"/>
          <w:u w:color="FFFFFF"/>
        </w:rPr>
        <w:t xml:space="preserve"> đơn vị thực hiện.</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Ưu điểm</w:t>
      </w:r>
      <w:r w:rsidRPr="000A39A5">
        <w:rPr>
          <w:rFonts w:ascii="Tahoma" w:hAnsi="Tahoma" w:cs="Tahoma"/>
          <w:kern w:val="30"/>
          <w:sz w:val="24"/>
          <w:szCs w:val="24"/>
          <w:u w:color="FFFFFF"/>
        </w:rPr>
        <w:t xml:space="preserve">: Gắn với cơ sở sản xuất kinh doanh - nơi phát sinh các nghiệp vụ kinh tế. </w:t>
      </w:r>
      <w:proofErr w:type="gramStart"/>
      <w:r w:rsidRPr="000A39A5">
        <w:rPr>
          <w:rFonts w:ascii="Tahoma" w:hAnsi="Tahoma" w:cs="Tahoma"/>
          <w:kern w:val="30"/>
          <w:sz w:val="24"/>
          <w:szCs w:val="24"/>
          <w:u w:color="FFFFFF"/>
        </w:rPr>
        <w:t>Nhờ đó, làm tăng tính chính xác, kịp thời của thông tin kế toán cho lãnh đạo nghiệp vụ ở các bộ phận kinh doanh của đơn vị tạo điều kiện cho hạch toán nội bộ tại đơn vị.</w:t>
      </w:r>
      <w:proofErr w:type="gramEnd"/>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Nhược điểm</w:t>
      </w:r>
      <w:r w:rsidRPr="000A39A5">
        <w:rPr>
          <w:rFonts w:ascii="Tahoma" w:hAnsi="Tahoma" w:cs="Tahoma"/>
          <w:kern w:val="30"/>
          <w:sz w:val="24"/>
          <w:szCs w:val="24"/>
          <w:u w:color="FFFFFF"/>
        </w:rPr>
        <w:t>: Bộ máy kế toán cồng kềnh, việc tổng hợp số liệu ở phòng kế toán trung tâm thường bị chậm trễ, ảnh hưởng đến tính kịp thời của thông tin kế toán cho lãnh đạo toàn đơn vị.</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Điều kiện vận dụng</w:t>
      </w:r>
      <w:r w:rsidRPr="000A39A5">
        <w:rPr>
          <w:rFonts w:ascii="Tahoma" w:hAnsi="Tahoma" w:cs="Tahoma"/>
          <w:kern w:val="30"/>
          <w:sz w:val="24"/>
          <w:szCs w:val="24"/>
          <w:u w:color="FFFFFF"/>
        </w:rPr>
        <w:t xml:space="preserve">: Đơn vị có quy </w:t>
      </w:r>
      <w:proofErr w:type="gramStart"/>
      <w:r w:rsidRPr="000A39A5">
        <w:rPr>
          <w:rFonts w:ascii="Tahoma" w:hAnsi="Tahoma" w:cs="Tahoma"/>
          <w:kern w:val="30"/>
          <w:sz w:val="24"/>
          <w:szCs w:val="24"/>
          <w:u w:color="FFFFFF"/>
        </w:rPr>
        <w:t>mô  lơ</w:t>
      </w:r>
      <w:proofErr w:type="gramEnd"/>
      <w:r w:rsidRPr="000A39A5">
        <w:rPr>
          <w:rFonts w:ascii="Tahoma" w:hAnsi="Tahoma" w:cs="Tahoma"/>
          <w:kern w:val="30"/>
          <w:sz w:val="24"/>
          <w:szCs w:val="24"/>
          <w:u w:color="FFFFFF"/>
        </w:rPr>
        <w:t>́n, địa bàn sản xuất kinh doanh phân tán, các đơn vị thành viên được phân cấp quản lý.</w:t>
      </w:r>
    </w:p>
    <w:p w:rsidR="000A39A5" w:rsidRPr="000A39A5" w:rsidRDefault="000A39A5" w:rsidP="000A39A5">
      <w:pPr>
        <w:jc w:val="both"/>
        <w:rPr>
          <w:rFonts w:ascii="Tahoma" w:hAnsi="Tahoma" w:cs="Tahoma"/>
          <w:b/>
          <w:bCs/>
          <w:kern w:val="30"/>
          <w:sz w:val="24"/>
          <w:szCs w:val="24"/>
          <w:u w:color="FFFFFF"/>
        </w:rPr>
      </w:pPr>
      <w:r w:rsidRPr="000A39A5">
        <w:rPr>
          <w:rFonts w:ascii="Tahoma" w:hAnsi="Tahoma" w:cs="Tahoma"/>
          <w:b/>
          <w:bCs/>
          <w:kern w:val="30"/>
          <w:sz w:val="24"/>
          <w:szCs w:val="24"/>
          <w:u w:color="FFFFFF"/>
        </w:rPr>
        <w:t xml:space="preserve">2.3. Mô hình tổ chức kế toán vừa tập trung vừa phân tán </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Đối với doanh nghiệp có quy mô lớn, địa bàn hoạt động rộng, có nhiều đơn vị phụ thuộc mà mức độ phân cấp quản lý kinh tế tài sản nội bộ doanh nghiệp khác nhau thì có thể tổ chức công tác kế toán theo mô hình hổn hợ</w:t>
      </w:r>
      <w:proofErr w:type="gramStart"/>
      <w:r w:rsidRPr="000A39A5">
        <w:rPr>
          <w:rFonts w:ascii="Tahoma" w:hAnsi="Tahoma" w:cs="Tahoma"/>
          <w:kern w:val="30"/>
          <w:sz w:val="24"/>
          <w:szCs w:val="24"/>
          <w:u w:color="FFFFFF"/>
        </w:rPr>
        <w:t>p :</w:t>
      </w:r>
      <w:proofErr w:type="gramEnd"/>
      <w:r w:rsidRPr="000A39A5">
        <w:rPr>
          <w:rFonts w:ascii="Tahoma" w:hAnsi="Tahoma" w:cs="Tahoma"/>
          <w:kern w:val="30"/>
          <w:sz w:val="24"/>
          <w:szCs w:val="24"/>
          <w:u w:color="FFFFFF"/>
        </w:rPr>
        <w:t xml:space="preserve"> vừa tập trung vừa phân tán. Thực chất, là sự kết hợp hai mô hình tổ chức công tác kế toán đã nói trên phù hợp với đặc điểm tổ chức kinh doanh ở đơn vị.</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lastRenderedPageBreak/>
        <w:t>* Mô hình bộ máy kế toán hổn hợp</w:t>
      </w:r>
      <w:r w:rsidRPr="000A39A5">
        <w:rPr>
          <w:rFonts w:ascii="Tahoma" w:hAnsi="Tahoma" w:cs="Tahoma"/>
          <w:kern w:val="30"/>
          <w:sz w:val="24"/>
          <w:szCs w:val="24"/>
          <w:u w:color="FFFFFF"/>
        </w:rPr>
        <w:t>: vừa tập trung vừa phân tán.</w:t>
      </w:r>
    </w:p>
    <w:p w:rsidR="00054236" w:rsidRDefault="00054236" w:rsidP="000A39A5">
      <w:pPr>
        <w:ind w:firstLine="374"/>
        <w:jc w:val="both"/>
        <w:rPr>
          <w:rFonts w:ascii="Tahoma" w:hAnsi="Tahoma" w:cs="Tahoma"/>
          <w:kern w:val="30"/>
          <w:sz w:val="24"/>
          <w:szCs w:val="24"/>
          <w:u w:color="FFFFFF"/>
        </w:rPr>
      </w:pPr>
      <w:r w:rsidRPr="00AB7C2E">
        <w:rPr>
          <w:rFonts w:ascii="Tahoma" w:hAnsi="Tahoma" w:cs="Tahoma"/>
          <w:noProof/>
          <w:kern w:val="30"/>
          <w:sz w:val="24"/>
          <w:szCs w:val="24"/>
          <w:u w:val="words"/>
        </w:rPr>
        <w:pict>
          <v:group id="_x0000_s1066" style="position:absolute;left:0;text-align:left;margin-left:9.35pt;margin-top:9.3pt;width:436pt;height:339.8pt;z-index:251662336" coordorigin="1605,3294" coordsize="8720,6796" o:allowincell="f">
            <v:shape id="_x0000_s1067" type="#_x0000_t202" style="position:absolute;left:4784;top:3294;width:3179;height:540">
              <v:textbox style="mso-next-textbox:#_x0000_s1067">
                <w:txbxContent>
                  <w:p w:rsidR="000A39A5" w:rsidRDefault="000A39A5" w:rsidP="000A39A5">
                    <w:pPr>
                      <w:jc w:val="center"/>
                      <w:rPr>
                        <w:sz w:val="26"/>
                        <w:szCs w:val="26"/>
                      </w:rPr>
                    </w:pPr>
                    <w:r>
                      <w:t>Kế toán trưởng</w:t>
                    </w:r>
                  </w:p>
                </w:txbxContent>
              </v:textbox>
            </v:shape>
            <v:shape id="_x0000_s1068" type="#_x0000_t202" style="position:absolute;left:1605;top:4902;width:2295;height:2352">
              <v:textbox style="mso-next-textbox:#_x0000_s1068">
                <w:txbxContent>
                  <w:p w:rsidR="000A39A5" w:rsidRDefault="000A39A5" w:rsidP="000A39A5">
                    <w:pPr>
                      <w:jc w:val="center"/>
                      <w:rPr>
                        <w:sz w:val="26"/>
                        <w:szCs w:val="26"/>
                      </w:rPr>
                    </w:pPr>
                    <w:r>
                      <w:t xml:space="preserve">Bộ phận kế toán Văn phòng trung tâm và kế toán từ các đơn vị phụ thuộc không có tổ chức kế toán riêng </w:t>
                    </w:r>
                  </w:p>
                </w:txbxContent>
              </v:textbox>
            </v:shape>
            <v:shape id="_x0000_s1069" type="#_x0000_t202" style="position:absolute;left:4390;top:4848;width:1023;height:2352">
              <v:textbox style="mso-next-textbox:#_x0000_s1069">
                <w:txbxContent>
                  <w:p w:rsidR="000A39A5" w:rsidRDefault="000A39A5" w:rsidP="000A39A5">
                    <w:pPr>
                      <w:jc w:val="center"/>
                      <w:rPr>
                        <w:sz w:val="26"/>
                        <w:szCs w:val="26"/>
                      </w:rPr>
                    </w:pPr>
                    <w:r>
                      <w:t xml:space="preserve">Kế toán tổng hợp </w:t>
                    </w:r>
                  </w:p>
                </w:txbxContent>
              </v:textbox>
            </v:shape>
            <v:shape id="_x0000_s1070" type="#_x0000_t202" style="position:absolute;left:7402;top:4914;width:1322;height:2352">
              <v:textbox style="mso-next-textbox:#_x0000_s1070">
                <w:txbxContent>
                  <w:p w:rsidR="000A39A5" w:rsidRDefault="000A39A5" w:rsidP="000A39A5">
                    <w:pPr>
                      <w:jc w:val="center"/>
                      <w:rPr>
                        <w:sz w:val="26"/>
                        <w:szCs w:val="26"/>
                      </w:rPr>
                    </w:pPr>
                    <w:r>
                      <w:t xml:space="preserve">Kế toán vốn bằng tiền, Thanh toán  </w:t>
                    </w:r>
                  </w:p>
                </w:txbxContent>
              </v:textbox>
            </v:shape>
            <v:shape id="_x0000_s1071" type="#_x0000_t202" style="position:absolute;left:9272;top:4914;width:1053;height:2352">
              <v:textbox style="mso-next-textbox:#_x0000_s1071">
                <w:txbxContent>
                  <w:p w:rsidR="000A39A5" w:rsidRDefault="000A39A5" w:rsidP="000A39A5">
                    <w:pPr>
                      <w:jc w:val="center"/>
                      <w:rPr>
                        <w:sz w:val="26"/>
                        <w:szCs w:val="26"/>
                      </w:rPr>
                    </w:pPr>
                    <w:r>
                      <w:t xml:space="preserve">Bộ phận tổng hợp, kiểm tra  </w:t>
                    </w:r>
                  </w:p>
                </w:txbxContent>
              </v:textbox>
            </v:shape>
            <v:shape id="_x0000_s1072" type="#_x0000_t202" style="position:absolute;left:3339;top:8514;width:2295;height:1535">
              <v:textbox style="mso-next-textbox:#_x0000_s1072">
                <w:txbxContent>
                  <w:p w:rsidR="000A39A5" w:rsidRDefault="000A39A5" w:rsidP="000A39A5">
                    <w:pPr>
                      <w:jc w:val="center"/>
                      <w:rPr>
                        <w:sz w:val="26"/>
                        <w:szCs w:val="26"/>
                      </w:rPr>
                    </w:pPr>
                    <w:r>
                      <w:t>Kế toán các đơn vị phụ thuộc có tổ chức kế toán riêng</w:t>
                    </w:r>
                  </w:p>
                </w:txbxContent>
              </v:textbox>
            </v:shape>
            <v:shape id="_x0000_s1073" type="#_x0000_t202" style="position:absolute;left:7215;top:8470;width:2805;height:1620">
              <v:textbox style="mso-next-textbox:#_x0000_s1073">
                <w:txbxContent>
                  <w:p w:rsidR="000A39A5" w:rsidRDefault="000A39A5" w:rsidP="000A39A5">
                    <w:pPr>
                      <w:pStyle w:val="BodyText"/>
                      <w:rPr>
                        <w:u w:val="none"/>
                      </w:rPr>
                    </w:pPr>
                    <w:r>
                      <w:rPr>
                        <w:u w:val="none"/>
                      </w:rPr>
                      <w:t>Nhân viên hạch toán các đơn vị phụ thuộc không có tổ chức kế toán riêng</w:t>
                    </w:r>
                  </w:p>
                </w:txbxContent>
              </v:textbox>
            </v:shape>
            <v:line id="_x0000_s1074" style="position:absolute" from="2659,4374" to="9765,4374"/>
            <v:line id="_x0000_s1075" style="position:absolute" from="2659,4374" to="2659,4914">
              <v:stroke endarrow="block"/>
            </v:line>
            <v:line id="_x0000_s1076" style="position:absolute" from="4872,4374" to="4872,4914">
              <v:stroke endarrow="block"/>
            </v:line>
            <v:line id="_x0000_s1077" style="position:absolute" from="8092,4395" to="8092,4935">
              <v:stroke endarrow="block"/>
            </v:line>
            <v:line id="_x0000_s1078" style="position:absolute" from="9737,4383" to="9737,4923">
              <v:stroke endarrow="block"/>
            </v:line>
            <v:line id="_x0000_s1079" style="position:absolute" from="4410,8154" to="8711,8154"/>
            <v:line id="_x0000_s1080" style="position:absolute" from="4410,8154" to="4410,8514">
              <v:stroke endarrow="block"/>
            </v:line>
            <v:line id="_x0000_s1081" style="position:absolute" from="8690,8175" to="8690,8535">
              <v:stroke endarrow="block"/>
            </v:line>
            <v:line id="_x0000_s1082" style="position:absolute" from="6467,3834" to="6467,8154">
              <v:stroke endarrow="block"/>
            </v:line>
            <v:line id="_x0000_s1083" style="position:absolute" from="2727,7614" to="9833,7614">
              <v:stroke dashstyle="1 1" endcap="round"/>
            </v:line>
            <v:line id="_x0000_s1084" style="position:absolute" from="2727,7254" to="2727,7614">
              <v:stroke dashstyle="1 1" endcap="round"/>
            </v:line>
            <v:line id="_x0000_s1085" style="position:absolute" from="9762,7271" to="9762,7631">
              <v:stroke dashstyle="1 1" endcap="round"/>
            </v:line>
            <v:line id="_x0000_s1086" style="position:absolute" from="5906,7614" to="5906,8154">
              <v:stroke dashstyle="1 1" endarrow="block" endcap="round"/>
            </v:line>
            <w10:wrap type="square"/>
          </v:group>
        </w:pict>
      </w: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54236" w:rsidRDefault="00054236" w:rsidP="000A39A5">
      <w:pPr>
        <w:ind w:firstLine="374"/>
        <w:jc w:val="both"/>
        <w:rPr>
          <w:rFonts w:ascii="Tahoma" w:hAnsi="Tahoma" w:cs="Tahoma"/>
          <w:kern w:val="30"/>
          <w:sz w:val="24"/>
          <w:szCs w:val="24"/>
          <w:u w:color="FFFFFF"/>
        </w:rPr>
      </w:pPr>
    </w:p>
    <w:p w:rsidR="000A39A5" w:rsidRPr="000A39A5" w:rsidRDefault="000A39A5" w:rsidP="000A39A5">
      <w:pPr>
        <w:ind w:firstLine="374"/>
        <w:jc w:val="both"/>
        <w:rPr>
          <w:rFonts w:ascii="Tahoma" w:hAnsi="Tahoma" w:cs="Tahoma"/>
          <w:kern w:val="30"/>
          <w:sz w:val="24"/>
          <w:szCs w:val="24"/>
          <w:u w:color="FFFFFF"/>
        </w:rPr>
      </w:pPr>
      <w:proofErr w:type="gramStart"/>
      <w:r w:rsidRPr="000A39A5">
        <w:rPr>
          <w:rFonts w:ascii="Tahoma" w:hAnsi="Tahoma" w:cs="Tahoma"/>
          <w:kern w:val="30"/>
          <w:sz w:val="24"/>
          <w:szCs w:val="24"/>
          <w:u w:color="FFFFFF"/>
        </w:rPr>
        <w:t>Trong bộ máy kế toán ở một cấp cụ thể, các kế toán phần hành và kế toán tổng hợp đều có chức năng, nhiệm vụ và quyền hạn riêng về công tác kế toán ở đơn vị.</w:t>
      </w:r>
      <w:proofErr w:type="gramEnd"/>
    </w:p>
    <w:p w:rsidR="000A39A5" w:rsidRPr="000A39A5" w:rsidRDefault="000A39A5" w:rsidP="000A39A5">
      <w:pPr>
        <w:ind w:firstLine="374"/>
        <w:rPr>
          <w:rFonts w:ascii="Tahoma" w:hAnsi="Tahoma" w:cs="Tahoma"/>
          <w:kern w:val="30"/>
          <w:sz w:val="24"/>
          <w:szCs w:val="24"/>
          <w:u w:color="FFFFFF"/>
        </w:rPr>
      </w:pPr>
      <w:r w:rsidRPr="000A39A5">
        <w:rPr>
          <w:rFonts w:ascii="Tahoma" w:hAnsi="Tahoma" w:cs="Tahoma"/>
          <w:kern w:val="30"/>
          <w:sz w:val="24"/>
          <w:szCs w:val="24"/>
          <w:u w:color="FFFFFF"/>
        </w:rPr>
        <w:t xml:space="preserve">Các kế toán phần hành thường được chuyên môn hoá sâu </w:t>
      </w:r>
      <w:proofErr w:type="gramStart"/>
      <w:r w:rsidRPr="000A39A5">
        <w:rPr>
          <w:rFonts w:ascii="Tahoma" w:hAnsi="Tahoma" w:cs="Tahoma"/>
          <w:kern w:val="30"/>
          <w:sz w:val="24"/>
          <w:szCs w:val="24"/>
          <w:u w:color="FFFFFF"/>
        </w:rPr>
        <w:t>theo</w:t>
      </w:r>
      <w:proofErr w:type="gramEnd"/>
      <w:r w:rsidRPr="000A39A5">
        <w:rPr>
          <w:rFonts w:ascii="Tahoma" w:hAnsi="Tahoma" w:cs="Tahoma"/>
          <w:kern w:val="30"/>
          <w:sz w:val="24"/>
          <w:szCs w:val="24"/>
          <w:u w:color="FFFFFF"/>
        </w:rPr>
        <w:t xml:space="preserve"> một hoặc một số phần hành. Khi đã được phân công ở phần hành nào, kế toán đó phải đảm nhiệm từ giai đoạn hạch toán ban đầu (trực tiếp ghi chứng từ hoặc tiếp nhận và kiểm tra chứng từ) tới các giai đoạn kế tiếp </w:t>
      </w:r>
      <w:proofErr w:type="gramStart"/>
      <w:r w:rsidRPr="000A39A5">
        <w:rPr>
          <w:rFonts w:ascii="Tahoma" w:hAnsi="Tahoma" w:cs="Tahoma"/>
          <w:kern w:val="30"/>
          <w:sz w:val="24"/>
          <w:szCs w:val="24"/>
          <w:u w:color="FFFFFF"/>
        </w:rPr>
        <w:t>theo :</w:t>
      </w:r>
      <w:proofErr w:type="gramEnd"/>
      <w:r w:rsidRPr="000A39A5">
        <w:rPr>
          <w:rFonts w:ascii="Tahoma" w:hAnsi="Tahoma" w:cs="Tahoma"/>
          <w:kern w:val="30"/>
          <w:sz w:val="24"/>
          <w:szCs w:val="24"/>
          <w:u w:color="FFFFFF"/>
        </w:rPr>
        <w:t xml:space="preserve"> ghi sổ kế toán phần hành, đối chiếu kiểm tra số liệu trên sổ với thực tế, lập báo cáo kế toán phần hành được giao. Trong quá trình đó các phần hành có mối liên hệ ngang, có tính chất tác nghiệp, đồng thời các kế toán phần hành đều có mối liên hệ với kế toán tổng hợp trong việc cung cấp số liệu đảm bảo cho kế toán tổng hợp chức năng kế toán tổng hợp</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Ở đơn vị chính vẫn lập phòng kế toán trung tâm, ở các đơn vị phụ thuộc đã được phân cấp quản lý kinh tế tài chính mức độ cao thì có tổ chức công tác kế toán riêng, còn các đơn vị phụ thuộc chưa được phân cấp quản lý kinh tế tài chính ở mức độ cao thì không tổ chức công tác kế toán riêng mà tất cả các hoạt động kinh tế tài chính trong đơn vị này do phòng kế toán trung tâm ghi chép, tổng hợp và báo cáo.</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Toàn bộ công việc kế toán ở doanh nghiệp trong trường hợp này được phân công, phân cấp như sau:</w:t>
      </w:r>
    </w:p>
    <w:p w:rsidR="000A39A5" w:rsidRPr="000A39A5" w:rsidRDefault="000A39A5" w:rsidP="000A39A5">
      <w:pPr>
        <w:ind w:firstLine="374"/>
        <w:jc w:val="both"/>
        <w:rPr>
          <w:rFonts w:ascii="Tahoma" w:hAnsi="Tahoma" w:cs="Tahoma"/>
          <w:b/>
          <w:bCs/>
          <w:kern w:val="30"/>
          <w:sz w:val="24"/>
          <w:szCs w:val="24"/>
          <w:u w:color="FFFFFF"/>
        </w:rPr>
      </w:pPr>
      <w:r w:rsidRPr="000A39A5">
        <w:rPr>
          <w:rFonts w:ascii="Tahoma" w:hAnsi="Tahoma" w:cs="Tahoma"/>
          <w:b/>
          <w:bCs/>
          <w:kern w:val="30"/>
          <w:sz w:val="24"/>
          <w:szCs w:val="24"/>
          <w:u w:color="FFFFFF"/>
        </w:rPr>
        <w:lastRenderedPageBreak/>
        <w:t xml:space="preserve">Ở phòng kế toán trung tâm </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Xây dựng và quản lý kế hoạch tài chính của doanh nghiệp.</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Thực hiện các phần hành công việc kế toán và thống kê phát sinh ở đơn vị chính và các đơn vị trực thuộc không có tổ chức kế toán riêng.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Hướng dẫn, kiểm tra công tác kế toán ở các đơn vị phụ thuộc có tổ chức kế toán riêng.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Thu nhận, kiểm tra báo cáo kế toán của các đơn vị phụ thuộc gửi lên và của phần hành công việc ở đơn vị chính để lập báo cáo kế toán tổng hợp toán doanh nghiệp.</w:t>
      </w:r>
    </w:p>
    <w:p w:rsidR="000A39A5" w:rsidRPr="000A39A5" w:rsidRDefault="000A39A5" w:rsidP="000A39A5">
      <w:pPr>
        <w:ind w:firstLine="374"/>
        <w:jc w:val="both"/>
        <w:rPr>
          <w:rFonts w:ascii="Tahoma" w:hAnsi="Tahoma" w:cs="Tahoma"/>
          <w:b/>
          <w:bCs/>
          <w:kern w:val="30"/>
          <w:sz w:val="24"/>
          <w:szCs w:val="24"/>
          <w:u w:color="FFFFFF"/>
        </w:rPr>
      </w:pPr>
      <w:r w:rsidRPr="000A39A5">
        <w:rPr>
          <w:rFonts w:ascii="Tahoma" w:hAnsi="Tahoma" w:cs="Tahoma"/>
          <w:b/>
          <w:bCs/>
          <w:kern w:val="30"/>
          <w:sz w:val="24"/>
          <w:szCs w:val="24"/>
          <w:u w:color="FFFFFF"/>
        </w:rPr>
        <w:t xml:space="preserve">Ở các đơn vị phụ thuộc có tổ chức kế toán riêng có nhiệm vụ </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Xây dựng và quản lý kế hoạch tài chính ở đơn vị.</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Tổ chức thực hiện toàn bộ công việc kế toán và thống kê trong đơn vị và định kỳ lập báo cáo kế toán gửi về phòng kế toán trung tâm.</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Ở các đơn vị phụ thuộc không có tổ chức kế toán riêng:</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xml:space="preserve">- Bố trí các nhân viên kế toán làm nhiệm vụ hạch toán ban đầu, </w:t>
      </w:r>
      <w:proofErr w:type="gramStart"/>
      <w:r w:rsidRPr="000A39A5">
        <w:rPr>
          <w:rFonts w:ascii="Tahoma" w:hAnsi="Tahoma" w:cs="Tahoma"/>
          <w:kern w:val="30"/>
          <w:sz w:val="24"/>
          <w:szCs w:val="24"/>
          <w:u w:color="FFFFFF"/>
        </w:rPr>
        <w:t>thu</w:t>
      </w:r>
      <w:proofErr w:type="gramEnd"/>
      <w:r w:rsidRPr="000A39A5">
        <w:rPr>
          <w:rFonts w:ascii="Tahoma" w:hAnsi="Tahoma" w:cs="Tahoma"/>
          <w:kern w:val="30"/>
          <w:sz w:val="24"/>
          <w:szCs w:val="24"/>
          <w:u w:color="FFFFFF"/>
        </w:rPr>
        <w:t xml:space="preserve"> nhận và kiểm tra chứng từ ban đầu.</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kern w:val="30"/>
          <w:sz w:val="24"/>
          <w:szCs w:val="24"/>
          <w:u w:color="FFFFFF"/>
        </w:rPr>
        <w:t>- Thực hiện từng phần hành công việc kế toán cụ thể được kế toán trưởng phân công và định kỳ gửi chứng từ kế toán và báo cáo sơ bộ về các phần hành công việc kế toán được giao về phòng kế toán trung tâm để kiểm tra và ghi sổ kế toán.</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Ưu điể</w:t>
      </w:r>
      <w:proofErr w:type="gramStart"/>
      <w:r w:rsidRPr="000A39A5">
        <w:rPr>
          <w:rFonts w:ascii="Tahoma" w:hAnsi="Tahoma" w:cs="Tahoma"/>
          <w:b/>
          <w:bCs/>
          <w:kern w:val="30"/>
          <w:sz w:val="24"/>
          <w:szCs w:val="24"/>
          <w:u w:color="FFFFFF"/>
        </w:rPr>
        <w:t>m</w:t>
      </w:r>
      <w:r w:rsidRPr="000A39A5">
        <w:rPr>
          <w:rFonts w:ascii="Tahoma" w:hAnsi="Tahoma" w:cs="Tahoma"/>
          <w:kern w:val="30"/>
          <w:sz w:val="24"/>
          <w:szCs w:val="24"/>
          <w:u w:color="FFFFFF"/>
        </w:rPr>
        <w:t xml:space="preserve">  Khă</w:t>
      </w:r>
      <w:proofErr w:type="gramEnd"/>
      <w:r w:rsidRPr="000A39A5">
        <w:rPr>
          <w:rFonts w:ascii="Tahoma" w:hAnsi="Tahoma" w:cs="Tahoma"/>
          <w:kern w:val="30"/>
          <w:sz w:val="24"/>
          <w:szCs w:val="24"/>
          <w:u w:color="FFFFFF"/>
        </w:rPr>
        <w:t>́c phục được một số nhược điểm của 2 mô hình trên. Khối lượng công tác nhiều, không cập nhật thông tin kịp thời...Cho nên, trong thực tế hình thức này rất được sử dụng nhiều. Công tác kế toán được phân công hợp lý cho các đơn vị trực thuộc.</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Nhược điể</w:t>
      </w:r>
      <w:proofErr w:type="gramStart"/>
      <w:r w:rsidRPr="000A39A5">
        <w:rPr>
          <w:rFonts w:ascii="Tahoma" w:hAnsi="Tahoma" w:cs="Tahoma"/>
          <w:b/>
          <w:bCs/>
          <w:kern w:val="30"/>
          <w:sz w:val="24"/>
          <w:szCs w:val="24"/>
          <w:u w:color="FFFFFF"/>
        </w:rPr>
        <w:t>m</w:t>
      </w:r>
      <w:r w:rsidRPr="000A39A5">
        <w:rPr>
          <w:rFonts w:ascii="Tahoma" w:hAnsi="Tahoma" w:cs="Tahoma"/>
          <w:kern w:val="30"/>
          <w:sz w:val="24"/>
          <w:szCs w:val="24"/>
          <w:u w:color="FFFFFF"/>
        </w:rPr>
        <w:t xml:space="preserve">  Bô</w:t>
      </w:r>
      <w:proofErr w:type="gramEnd"/>
      <w:r w:rsidRPr="000A39A5">
        <w:rPr>
          <w:rFonts w:ascii="Tahoma" w:hAnsi="Tahoma" w:cs="Tahoma"/>
          <w:kern w:val="30"/>
          <w:sz w:val="24"/>
          <w:szCs w:val="24"/>
          <w:u w:color="FFFFFF"/>
        </w:rPr>
        <w:t xml:space="preserve">̣ máy kế toán cồng kềnh, </w:t>
      </w:r>
    </w:p>
    <w:p w:rsidR="000A39A5" w:rsidRPr="000A39A5" w:rsidRDefault="000A39A5" w:rsidP="000A39A5">
      <w:pPr>
        <w:ind w:firstLine="374"/>
        <w:jc w:val="both"/>
        <w:rPr>
          <w:rFonts w:ascii="Tahoma" w:hAnsi="Tahoma" w:cs="Tahoma"/>
          <w:kern w:val="30"/>
          <w:sz w:val="24"/>
          <w:szCs w:val="24"/>
          <w:u w:color="FFFFFF"/>
        </w:rPr>
      </w:pPr>
      <w:r w:rsidRPr="000A39A5">
        <w:rPr>
          <w:rFonts w:ascii="Tahoma" w:hAnsi="Tahoma" w:cs="Tahoma"/>
          <w:b/>
          <w:bCs/>
          <w:kern w:val="30"/>
          <w:sz w:val="24"/>
          <w:szCs w:val="24"/>
          <w:u w:color="FFFFFF"/>
        </w:rPr>
        <w:t>Điều kiện áp dụ</w:t>
      </w:r>
      <w:proofErr w:type="gramStart"/>
      <w:r w:rsidRPr="000A39A5">
        <w:rPr>
          <w:rFonts w:ascii="Tahoma" w:hAnsi="Tahoma" w:cs="Tahoma"/>
          <w:b/>
          <w:bCs/>
          <w:kern w:val="30"/>
          <w:sz w:val="24"/>
          <w:szCs w:val="24"/>
          <w:u w:color="FFFFFF"/>
        </w:rPr>
        <w:t>ng</w:t>
      </w:r>
      <w:r w:rsidRPr="000A39A5">
        <w:rPr>
          <w:rFonts w:ascii="Tahoma" w:hAnsi="Tahoma" w:cs="Tahoma"/>
          <w:kern w:val="30"/>
          <w:sz w:val="24"/>
          <w:szCs w:val="24"/>
          <w:u w:color="FFFFFF"/>
        </w:rPr>
        <w:t xml:space="preserve">  Mô</w:t>
      </w:r>
      <w:proofErr w:type="gramEnd"/>
      <w:r w:rsidRPr="000A39A5">
        <w:rPr>
          <w:rFonts w:ascii="Tahoma" w:hAnsi="Tahoma" w:cs="Tahoma"/>
          <w:kern w:val="30"/>
          <w:sz w:val="24"/>
          <w:szCs w:val="24"/>
          <w:u w:color="FFFFFF"/>
        </w:rPr>
        <w:t xml:space="preserve"> hình này thường áp dụng cho các doanh nghiệp mà đơn vị trực thuộc có những đặc điểm, điều kiện khác nhau. Một số đơn vị trực thuộc có quy mô lớn hoặc ở xa trung tâm, cần thiết phải có thông tin phục vụ cho quản lý, có hạch toán kinh doanh thì sẽ tổ chức bộ máy kế toán riêng. Còn các đơn vị trực thuộc khác do điều kiện, đặc điểm, </w:t>
      </w:r>
      <w:proofErr w:type="gramStart"/>
      <w:r w:rsidRPr="000A39A5">
        <w:rPr>
          <w:rFonts w:ascii="Tahoma" w:hAnsi="Tahoma" w:cs="Tahoma"/>
          <w:kern w:val="30"/>
          <w:sz w:val="24"/>
          <w:szCs w:val="24"/>
          <w:u w:color="FFFFFF"/>
        </w:rPr>
        <w:t>quy</w:t>
      </w:r>
      <w:proofErr w:type="gramEnd"/>
      <w:r w:rsidRPr="000A39A5">
        <w:rPr>
          <w:rFonts w:ascii="Tahoma" w:hAnsi="Tahoma" w:cs="Tahoma"/>
          <w:kern w:val="30"/>
          <w:sz w:val="24"/>
          <w:szCs w:val="24"/>
          <w:u w:color="FFFFFF"/>
        </w:rPr>
        <w:t xml:space="preserve"> mô chưa đến mức phải phân công công tác kế toán thì không tổ chức hạch toán riêng.</w:t>
      </w:r>
    </w:p>
    <w:p w:rsidR="004B057A" w:rsidRPr="000A39A5" w:rsidRDefault="004B057A">
      <w:pPr>
        <w:rPr>
          <w:rFonts w:ascii="Tahoma" w:hAnsi="Tahoma" w:cs="Tahoma"/>
          <w:sz w:val="24"/>
          <w:szCs w:val="24"/>
        </w:rPr>
      </w:pPr>
    </w:p>
    <w:sectPr w:rsidR="004B057A" w:rsidRPr="000A39A5" w:rsidSect="00E20563">
      <w:pgSz w:w="12240" w:h="15840"/>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10710"/>
    <w:multiLevelType w:val="hybridMultilevel"/>
    <w:tmpl w:val="44C2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0A39A5"/>
    <w:rsid w:val="00054236"/>
    <w:rsid w:val="000A39A5"/>
    <w:rsid w:val="001E5060"/>
    <w:rsid w:val="004B057A"/>
    <w:rsid w:val="006B52D7"/>
    <w:rsid w:val="008144AE"/>
    <w:rsid w:val="00892EF4"/>
    <w:rsid w:val="008C1230"/>
    <w:rsid w:val="00AB7C2E"/>
    <w:rsid w:val="00B50E05"/>
    <w:rsid w:val="00BD17C5"/>
    <w:rsid w:val="00CE1595"/>
    <w:rsid w:val="00E2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9A5"/>
    <w:pPr>
      <w:spacing w:after="0" w:line="240" w:lineRule="auto"/>
      <w:jc w:val="center"/>
    </w:pPr>
    <w:rPr>
      <w:rFonts w:ascii="Times New Roman" w:eastAsia="Times New Roman" w:hAnsi="Times New Roman" w:cs="Times New Roman"/>
      <w:kern w:val="30"/>
      <w:sz w:val="26"/>
      <w:szCs w:val="26"/>
      <w:u w:val="single" w:color="FFFFFF"/>
    </w:rPr>
  </w:style>
  <w:style w:type="character" w:customStyle="1" w:styleId="BodyTextChar">
    <w:name w:val="Body Text Char"/>
    <w:basedOn w:val="DefaultParagraphFont"/>
    <w:link w:val="BodyText"/>
    <w:rsid w:val="000A39A5"/>
    <w:rPr>
      <w:rFonts w:ascii="Times New Roman" w:eastAsia="Times New Roman" w:hAnsi="Times New Roman" w:cs="Times New Roman"/>
      <w:kern w:val="30"/>
      <w:sz w:val="26"/>
      <w:szCs w:val="26"/>
      <w:u w:val="single" w:color="FFFFFF"/>
    </w:rPr>
  </w:style>
  <w:style w:type="paragraph" w:styleId="ListParagraph">
    <w:name w:val="List Paragraph"/>
    <w:basedOn w:val="Normal"/>
    <w:uiPriority w:val="34"/>
    <w:qFormat/>
    <w:rsid w:val="000A3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3</cp:revision>
  <dcterms:created xsi:type="dcterms:W3CDTF">2014-01-17T01:22:00Z</dcterms:created>
  <dcterms:modified xsi:type="dcterms:W3CDTF">2014-01-24T18:01:00Z</dcterms:modified>
</cp:coreProperties>
</file>