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TRƯỜNG ĐẠI HỌC DUY TÂN</w:t>
      </w:r>
      <w:r w:rsidRPr="00E744D0">
        <w:rPr>
          <w:rFonts w:ascii="Times New Roman" w:hAnsi="Times New Roman"/>
          <w:b/>
          <w:sz w:val="28"/>
          <w:szCs w:val="28"/>
          <w:lang w:val="nl-NL"/>
        </w:rPr>
        <w:tab/>
        <w:t>CỘNG HÒA XÃ HỘI CHỦ NGHĨA VIỆT NAM</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KHOA ĐÀO TẠO QUỐC TẾ</w:t>
      </w:r>
      <w:r w:rsidRPr="00E744D0">
        <w:rPr>
          <w:rFonts w:ascii="Times New Roman" w:hAnsi="Times New Roman"/>
          <w:b/>
          <w:sz w:val="28"/>
          <w:szCs w:val="28"/>
          <w:lang w:val="nl-NL"/>
        </w:rPr>
        <w:tab/>
        <w:t>Độc lập – Tự do – Hạnh phúc</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Tổ PSU</w:t>
      </w:r>
      <w:r w:rsidRPr="00E744D0">
        <w:rPr>
          <w:rFonts w:ascii="Times New Roman" w:hAnsi="Times New Roman"/>
          <w:b/>
          <w:sz w:val="28"/>
          <w:szCs w:val="28"/>
          <w:lang w:val="nl-NL"/>
        </w:rPr>
        <w:tab/>
        <w:t>-----------</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p>
    <w:p w:rsidR="00E744D0" w:rsidRPr="00E744D0" w:rsidRDefault="00E744D0" w:rsidP="00E744D0">
      <w:pPr>
        <w:spacing w:after="0" w:line="240" w:lineRule="auto"/>
        <w:jc w:val="center"/>
        <w:rPr>
          <w:rFonts w:ascii="Times New Roman" w:hAnsi="Times New Roman"/>
          <w:b/>
          <w:sz w:val="28"/>
          <w:szCs w:val="28"/>
          <w:lang w:val="nl-NL"/>
        </w:rPr>
      </w:pPr>
      <w:r w:rsidRPr="00E744D0">
        <w:rPr>
          <w:rFonts w:ascii="Times New Roman" w:hAnsi="Times New Roman"/>
          <w:b/>
          <w:sz w:val="28"/>
          <w:szCs w:val="28"/>
          <w:lang w:val="nl-NL"/>
        </w:rPr>
        <w:t xml:space="preserve">ĐỀ CƯƠNG ÔN THI TỐT NGHIỆP </w:t>
      </w:r>
    </w:p>
    <w:p w:rsidR="00E744D0" w:rsidRDefault="00C00418" w:rsidP="00E744D0">
      <w:pPr>
        <w:spacing w:after="0" w:line="240" w:lineRule="auto"/>
        <w:jc w:val="center"/>
        <w:rPr>
          <w:rFonts w:ascii="Times New Roman" w:hAnsi="Times New Roman"/>
          <w:b/>
          <w:sz w:val="28"/>
          <w:szCs w:val="28"/>
          <w:lang w:val="nl-NL"/>
        </w:rPr>
      </w:pPr>
      <w:r>
        <w:rPr>
          <w:rFonts w:ascii="Times New Roman" w:hAnsi="Times New Roman"/>
          <w:b/>
          <w:sz w:val="28"/>
          <w:szCs w:val="28"/>
          <w:lang w:val="nl-NL"/>
        </w:rPr>
        <w:t>KHOÁ K</w:t>
      </w:r>
      <w:r w:rsidR="00A10ACE">
        <w:rPr>
          <w:rFonts w:ascii="Times New Roman" w:hAnsi="Times New Roman"/>
          <w:b/>
          <w:sz w:val="28"/>
          <w:szCs w:val="28"/>
          <w:lang w:val="nl-NL"/>
        </w:rPr>
        <w:t>20</w:t>
      </w:r>
      <w:r w:rsidR="00E744D0" w:rsidRPr="00E744D0">
        <w:rPr>
          <w:rFonts w:ascii="Times New Roman" w:hAnsi="Times New Roman"/>
          <w:b/>
          <w:sz w:val="28"/>
          <w:szCs w:val="28"/>
          <w:lang w:val="nl-NL"/>
        </w:rPr>
        <w:t xml:space="preserve"> </w:t>
      </w:r>
      <w:r w:rsidR="001C0E62">
        <w:rPr>
          <w:rFonts w:ascii="Times New Roman" w:hAnsi="Times New Roman"/>
          <w:b/>
          <w:sz w:val="28"/>
          <w:szCs w:val="28"/>
          <w:lang w:val="nl-NL"/>
        </w:rPr>
        <w:t xml:space="preserve">– ĐẠI HỌC </w:t>
      </w:r>
      <w:r w:rsidR="00E744D0" w:rsidRPr="00E744D0">
        <w:rPr>
          <w:rFonts w:ascii="Times New Roman" w:hAnsi="Times New Roman"/>
          <w:b/>
          <w:sz w:val="28"/>
          <w:szCs w:val="28"/>
          <w:lang w:val="nl-NL"/>
        </w:rPr>
        <w:t>(201</w:t>
      </w:r>
      <w:r w:rsidR="00A10ACE">
        <w:rPr>
          <w:rFonts w:ascii="Times New Roman" w:hAnsi="Times New Roman"/>
          <w:b/>
          <w:sz w:val="28"/>
          <w:szCs w:val="28"/>
          <w:lang w:val="nl-NL"/>
        </w:rPr>
        <w:t>3-2018</w:t>
      </w:r>
      <w:r w:rsidR="00E744D0" w:rsidRPr="00E744D0">
        <w:rPr>
          <w:rFonts w:ascii="Times New Roman" w:hAnsi="Times New Roman"/>
          <w:b/>
          <w:sz w:val="28"/>
          <w:szCs w:val="28"/>
          <w:lang w:val="nl-NL"/>
        </w:rPr>
        <w:t>)</w:t>
      </w:r>
      <w:r w:rsidR="00A74EE4">
        <w:rPr>
          <w:rFonts w:ascii="Times New Roman" w:hAnsi="Times New Roman"/>
          <w:b/>
          <w:sz w:val="28"/>
          <w:szCs w:val="28"/>
          <w:lang w:val="nl-NL"/>
        </w:rPr>
        <w:t xml:space="preserve"> VÀ CÁC KHÓA TRƯỚC</w:t>
      </w:r>
    </w:p>
    <w:p w:rsidR="00E744D0" w:rsidRPr="00E744D0" w:rsidRDefault="00E744D0" w:rsidP="00E744D0">
      <w:pPr>
        <w:spacing w:after="0" w:line="240" w:lineRule="auto"/>
        <w:jc w:val="center"/>
        <w:rPr>
          <w:rFonts w:ascii="Times New Roman" w:hAnsi="Times New Roman"/>
          <w:b/>
          <w:sz w:val="28"/>
          <w:szCs w:val="28"/>
          <w:lang w:val="nl-NL"/>
        </w:rPr>
      </w:pPr>
      <w:r w:rsidRPr="00E744D0">
        <w:rPr>
          <w:rFonts w:ascii="Times New Roman" w:hAnsi="Times New Roman"/>
          <w:b/>
          <w:sz w:val="28"/>
          <w:szCs w:val="28"/>
          <w:lang w:val="nl-NL"/>
        </w:rPr>
        <w:t xml:space="preserve">NGÀNH </w:t>
      </w:r>
      <w:r w:rsidR="001C0E62">
        <w:rPr>
          <w:rFonts w:ascii="Times New Roman" w:hAnsi="Times New Roman"/>
          <w:b/>
          <w:sz w:val="28"/>
          <w:szCs w:val="28"/>
          <w:lang w:val="nl-NL"/>
        </w:rPr>
        <w:t>KẾ TOÁN</w:t>
      </w:r>
      <w:r w:rsidRPr="00E744D0">
        <w:rPr>
          <w:rFonts w:ascii="Times New Roman" w:hAnsi="Times New Roman"/>
          <w:b/>
          <w:sz w:val="28"/>
          <w:szCs w:val="28"/>
          <w:lang w:val="nl-NL"/>
        </w:rPr>
        <w:t xml:space="preserve"> CHUẨN PSU</w:t>
      </w:r>
    </w:p>
    <w:p w:rsidR="00E744D0" w:rsidRPr="00E744D0" w:rsidRDefault="00E744D0" w:rsidP="00E744D0">
      <w:pPr>
        <w:spacing w:after="0" w:line="240" w:lineRule="auto"/>
        <w:rPr>
          <w:rFonts w:ascii="Times New Roman" w:hAnsi="Times New Roman"/>
          <w:b/>
          <w:sz w:val="28"/>
          <w:szCs w:val="28"/>
          <w:lang w:val="nl-NL"/>
        </w:rPr>
      </w:pPr>
    </w:p>
    <w:p w:rsidR="00E744D0" w:rsidRDefault="00E744D0" w:rsidP="001C0E62">
      <w:pPr>
        <w:spacing w:after="0" w:line="240" w:lineRule="auto"/>
        <w:jc w:val="center"/>
        <w:rPr>
          <w:b/>
          <w:sz w:val="28"/>
          <w:szCs w:val="28"/>
          <w:lang w:val="vi-VN"/>
        </w:rPr>
      </w:pPr>
      <w:r>
        <w:rPr>
          <w:b/>
          <w:sz w:val="28"/>
          <w:szCs w:val="28"/>
          <w:lang w:val="nl-NL"/>
        </w:rPr>
        <w:t xml:space="preserve">MÔN </w:t>
      </w:r>
      <w:r>
        <w:rPr>
          <w:b/>
          <w:sz w:val="28"/>
          <w:szCs w:val="28"/>
          <w:lang w:val="vi-VN"/>
        </w:rPr>
        <w:t>KIẾN THỨC CƠ SỞ NGÀNH</w:t>
      </w:r>
    </w:p>
    <w:p w:rsidR="00E744D0" w:rsidRPr="00992049" w:rsidRDefault="00E744D0" w:rsidP="00E31E35">
      <w:pPr>
        <w:autoSpaceDE w:val="0"/>
        <w:autoSpaceDN w:val="0"/>
        <w:adjustRightInd w:val="0"/>
        <w:spacing w:after="0" w:line="240" w:lineRule="auto"/>
        <w:rPr>
          <w:rFonts w:ascii="Times New Roman" w:hAnsi="Times New Roman"/>
          <w:b/>
          <w:bCs/>
          <w:sz w:val="26"/>
          <w:szCs w:val="26"/>
          <w:lang w:val="nl-NL"/>
        </w:rPr>
      </w:pPr>
    </w:p>
    <w:p w:rsidR="00F86140" w:rsidRPr="00992049" w:rsidRDefault="00F86140" w:rsidP="00E31E35">
      <w:pPr>
        <w:autoSpaceDE w:val="0"/>
        <w:autoSpaceDN w:val="0"/>
        <w:adjustRightInd w:val="0"/>
        <w:spacing w:after="0" w:line="240" w:lineRule="auto"/>
        <w:rPr>
          <w:rFonts w:ascii="Times New Roman" w:hAnsi="Times New Roman"/>
          <w:b/>
          <w:bCs/>
          <w:sz w:val="26"/>
          <w:szCs w:val="26"/>
          <w:lang w:val="nl-NL"/>
        </w:rPr>
      </w:pPr>
      <w:r w:rsidRPr="00992049">
        <w:rPr>
          <w:rFonts w:ascii="Times New Roman" w:hAnsi="Times New Roman"/>
          <w:b/>
          <w:bCs/>
          <w:sz w:val="26"/>
          <w:szCs w:val="26"/>
          <w:lang w:val="nl-NL"/>
        </w:rPr>
        <w:t>Mô tả</w:t>
      </w:r>
    </w:p>
    <w:p w:rsidR="00F86140" w:rsidRPr="00992049" w:rsidRDefault="00F86140" w:rsidP="00E31E35">
      <w:pPr>
        <w:autoSpaceDE w:val="0"/>
        <w:autoSpaceDN w:val="0"/>
        <w:adjustRightInd w:val="0"/>
        <w:spacing w:after="0" w:line="240" w:lineRule="auto"/>
        <w:rPr>
          <w:rFonts w:ascii="Times New Roman" w:hAnsi="Times New Roman"/>
          <w:bCs/>
          <w:sz w:val="26"/>
          <w:szCs w:val="26"/>
          <w:lang w:val="nl-NL"/>
        </w:rPr>
      </w:pPr>
      <w:r w:rsidRPr="00992049">
        <w:rPr>
          <w:rFonts w:ascii="Times New Roman" w:hAnsi="Times New Roman"/>
          <w:bCs/>
          <w:sz w:val="26"/>
          <w:szCs w:val="26"/>
          <w:lang w:val="nl-NL"/>
        </w:rPr>
        <w:tab/>
        <w:t>Môn kiến thức cơ sở được thiết kế dựa trên 02 học phần Nguyên lý kế toán 1 (3 tín chỉ ) và Kế toán tài chính 1 (3 tín chỉ). Tổng số tín chỉ được thiết kế cho môn kiến thức Cơ sở ngành là 1 tín chỉ.</w:t>
      </w:r>
      <w:bookmarkStart w:id="0" w:name="_GoBack"/>
      <w:bookmarkEnd w:id="0"/>
    </w:p>
    <w:p w:rsidR="00F86140" w:rsidRPr="00992049" w:rsidRDefault="00F86140" w:rsidP="00E31E35">
      <w:pPr>
        <w:autoSpaceDE w:val="0"/>
        <w:autoSpaceDN w:val="0"/>
        <w:adjustRightInd w:val="0"/>
        <w:spacing w:after="0" w:line="240" w:lineRule="auto"/>
        <w:rPr>
          <w:rFonts w:ascii="Times New Roman" w:hAnsi="Times New Roman"/>
          <w:b/>
          <w:bCs/>
          <w:sz w:val="26"/>
          <w:szCs w:val="26"/>
          <w:lang w:val="nl-NL"/>
        </w:rPr>
      </w:pPr>
    </w:p>
    <w:p w:rsidR="00C71D55" w:rsidRPr="00992049" w:rsidRDefault="00C71D55" w:rsidP="00E31E35">
      <w:pPr>
        <w:autoSpaceDE w:val="0"/>
        <w:autoSpaceDN w:val="0"/>
        <w:adjustRightInd w:val="0"/>
        <w:spacing w:after="0" w:line="240" w:lineRule="auto"/>
        <w:rPr>
          <w:rFonts w:ascii="Times New Roman" w:hAnsi="Times New Roman"/>
          <w:b/>
          <w:bCs/>
          <w:sz w:val="26"/>
          <w:szCs w:val="26"/>
          <w:lang w:val="nl-NL"/>
        </w:rPr>
      </w:pPr>
      <w:r w:rsidRPr="00992049">
        <w:rPr>
          <w:rFonts w:ascii="Times New Roman" w:hAnsi="Times New Roman"/>
          <w:b/>
          <w:bCs/>
          <w:sz w:val="26"/>
          <w:szCs w:val="26"/>
          <w:lang w:val="nl-NL"/>
        </w:rPr>
        <w:t xml:space="preserve">Mục tiêu: </w:t>
      </w:r>
    </w:p>
    <w:p w:rsidR="00C71D55" w:rsidRPr="00992049" w:rsidRDefault="00C71D55" w:rsidP="00C40A94">
      <w:pPr>
        <w:autoSpaceDE w:val="0"/>
        <w:autoSpaceDN w:val="0"/>
        <w:adjustRightInd w:val="0"/>
        <w:spacing w:after="0" w:line="240" w:lineRule="auto"/>
        <w:jc w:val="both"/>
        <w:rPr>
          <w:rFonts w:ascii="Times New Roman" w:hAnsi="Times New Roman"/>
          <w:b/>
          <w:bCs/>
          <w:sz w:val="26"/>
          <w:szCs w:val="26"/>
          <w:lang w:val="nl-NL"/>
        </w:rPr>
      </w:pPr>
      <w:r w:rsidRPr="00992049">
        <w:rPr>
          <w:rFonts w:ascii="Times New Roman" w:hAnsi="Times New Roman"/>
          <w:b/>
          <w:bCs/>
          <w:sz w:val="26"/>
          <w:szCs w:val="26"/>
          <w:lang w:val="nl-NL"/>
        </w:rPr>
        <w:t>* Kiến thức</w:t>
      </w:r>
    </w:p>
    <w:p w:rsidR="00A540F2" w:rsidRPr="00992049" w:rsidRDefault="00A540F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
          <w:bCs/>
          <w:sz w:val="26"/>
          <w:szCs w:val="26"/>
          <w:lang w:val="nl-NL"/>
        </w:rPr>
        <w:tab/>
      </w:r>
      <w:r w:rsidRPr="00992049">
        <w:rPr>
          <w:rFonts w:ascii="Times New Roman" w:hAnsi="Times New Roman"/>
          <w:bCs/>
          <w:sz w:val="26"/>
          <w:szCs w:val="26"/>
          <w:lang w:val="nl-NL"/>
        </w:rPr>
        <w:t>- Nêu và hiểu được các đối tượng kế toán, phương trình kế toán, các nguyên tắc kế toán chung được thừa nhận</w:t>
      </w:r>
      <w:r w:rsidR="007415A2" w:rsidRPr="00992049">
        <w:rPr>
          <w:rFonts w:ascii="Times New Roman" w:hAnsi="Times New Roman"/>
          <w:bCs/>
          <w:sz w:val="26"/>
          <w:szCs w:val="26"/>
          <w:lang w:val="nl-NL"/>
        </w:rPr>
        <w:t>;</w:t>
      </w:r>
    </w:p>
    <w:p w:rsidR="008059A9"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khái niệm chứng từ kế toán, các yếu tố cơ bản của chứng từ kế toán;</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các loại quan hệ đối ứng kế toán, quy tắc định khoản, ghi kép vào tài khoản (TK), các loại TK, TK tổng hợp, TK chi tiết (TK phân tích), mối quan hệ giữa TK tổng hợp và TK chi tiết;</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lập bảng cân đối tài khoản, phương pháp tính giá một số đối tượng chủ yếu;</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lập bảng cân đối kế toán, báo cáo kết quả kinh doanh dạng giản đơn;</w:t>
      </w:r>
    </w:p>
    <w:p w:rsidR="00C71D55" w:rsidRPr="00992049" w:rsidRDefault="00C71D55"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
          <w:bCs/>
          <w:sz w:val="26"/>
          <w:szCs w:val="26"/>
          <w:lang w:val="nl-NL"/>
        </w:rPr>
        <w:tab/>
      </w:r>
      <w:r w:rsidRPr="00992049">
        <w:rPr>
          <w:rFonts w:ascii="Times New Roman" w:hAnsi="Times New Roman"/>
          <w:bCs/>
          <w:sz w:val="26"/>
          <w:szCs w:val="26"/>
          <w:lang w:val="nl-NL"/>
        </w:rPr>
        <w:t xml:space="preserve">- Nêu và hiểu được phương pháp tính giá nhập kho, xuất kho </w:t>
      </w:r>
      <w:r w:rsidR="0012235C" w:rsidRPr="00992049">
        <w:rPr>
          <w:rFonts w:ascii="Times New Roman" w:hAnsi="Times New Roman"/>
          <w:bCs/>
          <w:sz w:val="26"/>
          <w:szCs w:val="26"/>
          <w:lang w:val="nl-NL"/>
        </w:rPr>
        <w:t>nguyên liệu vật liệu (</w:t>
      </w:r>
      <w:r w:rsidRPr="00992049">
        <w:rPr>
          <w:rFonts w:ascii="Times New Roman" w:hAnsi="Times New Roman"/>
          <w:bCs/>
          <w:sz w:val="26"/>
          <w:szCs w:val="26"/>
          <w:lang w:val="nl-NL"/>
        </w:rPr>
        <w:t>NVL</w:t>
      </w:r>
      <w:r w:rsidR="0012235C" w:rsidRPr="00992049">
        <w:rPr>
          <w:rFonts w:ascii="Times New Roman" w:hAnsi="Times New Roman"/>
          <w:bCs/>
          <w:sz w:val="26"/>
          <w:szCs w:val="26"/>
          <w:lang w:val="nl-NL"/>
        </w:rPr>
        <w:t>)</w:t>
      </w:r>
      <w:r w:rsidRPr="00992049">
        <w:rPr>
          <w:rFonts w:ascii="Times New Roman" w:hAnsi="Times New Roman"/>
          <w:bCs/>
          <w:sz w:val="26"/>
          <w:szCs w:val="26"/>
          <w:lang w:val="nl-NL"/>
        </w:rPr>
        <w:t xml:space="preserve">, </w:t>
      </w:r>
      <w:r w:rsidR="0012235C" w:rsidRPr="00992049">
        <w:rPr>
          <w:rFonts w:ascii="Times New Roman" w:hAnsi="Times New Roman"/>
          <w:bCs/>
          <w:sz w:val="26"/>
          <w:szCs w:val="26"/>
          <w:lang w:val="nl-NL"/>
        </w:rPr>
        <w:t>Công cụ dụng cụ (</w:t>
      </w:r>
      <w:r w:rsidRPr="00992049">
        <w:rPr>
          <w:rFonts w:ascii="Times New Roman" w:hAnsi="Times New Roman"/>
          <w:bCs/>
          <w:sz w:val="26"/>
          <w:szCs w:val="26"/>
          <w:lang w:val="nl-NL"/>
        </w:rPr>
        <w:t>CCDC</w:t>
      </w:r>
      <w:r w:rsidR="0012235C" w:rsidRPr="00992049">
        <w:rPr>
          <w:rFonts w:ascii="Times New Roman" w:hAnsi="Times New Roman"/>
          <w:bCs/>
          <w:sz w:val="26"/>
          <w:szCs w:val="26"/>
          <w:lang w:val="nl-NL"/>
        </w:rPr>
        <w:t>)</w:t>
      </w:r>
    </w:p>
    <w:p w:rsidR="00C71D55" w:rsidRPr="00992049" w:rsidRDefault="00C71D55"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w:t>
      </w:r>
      <w:r w:rsidR="0012235C" w:rsidRPr="00992049">
        <w:rPr>
          <w:rFonts w:ascii="Times New Roman" w:hAnsi="Times New Roman"/>
          <w:bCs/>
          <w:sz w:val="26"/>
          <w:szCs w:val="26"/>
          <w:lang w:val="nl-NL"/>
        </w:rPr>
        <w:t xml:space="preserve"> phương pháp kế toán các nghiệp vụ nhập, xuất NVL, CCDC</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các phương pháp tính khấu hao tài sản cố định (TSCĐ)</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kế toán các nghiệp vụ tăng, giảm, khấu hao TSCĐ</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tính tiền lương phải trả và các khoản trích theo lương theo quy định hiện hành</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kế toán các nghiệp vụ tính tiền lương phải trả và các khoản trích theo lương</w:t>
      </w:r>
    </w:p>
    <w:p w:rsidR="00A540F2" w:rsidRPr="00992049" w:rsidRDefault="00A540F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 Kỹ năng:</w:t>
      </w:r>
    </w:p>
    <w:p w:rsidR="007415A2" w:rsidRPr="00992049" w:rsidRDefault="007415A2" w:rsidP="001C0E62">
      <w:pPr>
        <w:autoSpaceDE w:val="0"/>
        <w:autoSpaceDN w:val="0"/>
        <w:adjustRightInd w:val="0"/>
        <w:spacing w:after="0"/>
        <w:ind w:firstLine="720"/>
        <w:jc w:val="both"/>
        <w:rPr>
          <w:rFonts w:ascii="Times New Roman" w:hAnsi="Times New Roman"/>
          <w:bCs/>
          <w:sz w:val="26"/>
          <w:szCs w:val="26"/>
          <w:lang w:val="nl-NL"/>
        </w:rPr>
      </w:pPr>
      <w:r w:rsidRPr="00992049">
        <w:rPr>
          <w:rFonts w:ascii="Times New Roman" w:hAnsi="Times New Roman"/>
          <w:bCs/>
          <w:sz w:val="26"/>
          <w:szCs w:val="26"/>
          <w:lang w:val="nl-NL"/>
        </w:rPr>
        <w:t>- Nhận dạng và phân biệt được các đối tượng kế toán, lập được phương trình kế toán, vận dụng được các nguyên tắc kế toán chung được thừa nhận;</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Phân biệt được các loại quan hệ đối ứng kế toán, định khoảnvà ghi kép được 1 nghiệp vụ phát sinh vào tài khoản (TK);</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Lập được bảng cân đối tài khoản, tính giá được một số đối tượng chủ yếu;</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Lập được bảng cân đối kế toán, báo cáo kết quả kinh doanh dạng giản đơn;</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Tính được giá nhập kho, xuất kho nguyên liệu vật liệu (NVL), Công cụ dụng cụ (CCDC)</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được các nghiệp vụ nhập, xuất NVL, CCDC</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lastRenderedPageBreak/>
        <w:tab/>
        <w:t xml:space="preserve">- Tính được khấu hao tài sản cố định (TSCĐ) theo các phương pháp </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được các nghiệp vụ tăng, giảm, khấu hao TSCĐ</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Tính được tiền lương phải trả và các khoản trích theo lương theo quy định hiện hành</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các nghiệp vụ tính tiền lương phải trả và các khoản trích theo lương</w:t>
      </w:r>
      <w:r w:rsidR="007415A2" w:rsidRPr="00992049">
        <w:rPr>
          <w:rFonts w:ascii="Times New Roman" w:hAnsi="Times New Roman"/>
          <w:bCs/>
          <w:sz w:val="26"/>
          <w:szCs w:val="26"/>
          <w:lang w:val="nl-NL"/>
        </w:rPr>
        <w:t>;</w:t>
      </w:r>
    </w:p>
    <w:p w:rsidR="007415A2" w:rsidRPr="00992049" w:rsidRDefault="006D58DB"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2. Hình thức thi</w:t>
      </w:r>
      <w:r w:rsidRPr="00992049">
        <w:rPr>
          <w:rFonts w:ascii="Times New Roman" w:hAnsi="Times New Roman"/>
          <w:bCs/>
          <w:sz w:val="26"/>
          <w:szCs w:val="26"/>
          <w:lang w:val="nl-NL"/>
        </w:rPr>
        <w:t>: Tự luận</w:t>
      </w:r>
    </w:p>
    <w:p w:rsidR="006D58DB" w:rsidRPr="00992049" w:rsidRDefault="006D58DB"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3. Thời gian thi</w:t>
      </w:r>
      <w:r w:rsidR="00AE0EF4">
        <w:rPr>
          <w:rFonts w:ascii="Times New Roman" w:hAnsi="Times New Roman"/>
          <w:bCs/>
          <w:sz w:val="26"/>
          <w:szCs w:val="26"/>
          <w:lang w:val="nl-NL"/>
        </w:rPr>
        <w:t>: 9</w:t>
      </w:r>
      <w:r w:rsidRPr="00992049">
        <w:rPr>
          <w:rFonts w:ascii="Times New Roman" w:hAnsi="Times New Roman"/>
          <w:bCs/>
          <w:sz w:val="26"/>
          <w:szCs w:val="26"/>
          <w:lang w:val="nl-NL"/>
        </w:rPr>
        <w:t>0 phút</w:t>
      </w:r>
    </w:p>
    <w:p w:rsidR="006D58DB" w:rsidRPr="00992049" w:rsidRDefault="00E02ADE"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4. Ngôn ngữ sử dụng để làm bài thi</w:t>
      </w:r>
      <w:r w:rsidRPr="00992049">
        <w:rPr>
          <w:rFonts w:ascii="Times New Roman" w:hAnsi="Times New Roman"/>
          <w:bCs/>
          <w:sz w:val="26"/>
          <w:szCs w:val="26"/>
          <w:lang w:val="nl-NL"/>
        </w:rPr>
        <w:t>: Tiếng Việt</w:t>
      </w:r>
    </w:p>
    <w:p w:rsidR="00A540F2" w:rsidRPr="00992049" w:rsidRDefault="00E02ADE" w:rsidP="001C0E62">
      <w:pPr>
        <w:autoSpaceDE w:val="0"/>
        <w:autoSpaceDN w:val="0"/>
        <w:adjustRightInd w:val="0"/>
        <w:spacing w:after="0"/>
        <w:rPr>
          <w:rFonts w:ascii="Times New Roman" w:hAnsi="Times New Roman"/>
          <w:b/>
          <w:bCs/>
          <w:sz w:val="26"/>
          <w:szCs w:val="26"/>
          <w:lang w:val="nl-NL"/>
        </w:rPr>
      </w:pPr>
      <w:r w:rsidRPr="00992049">
        <w:rPr>
          <w:rFonts w:ascii="Times New Roman" w:hAnsi="Times New Roman"/>
          <w:b/>
          <w:bCs/>
          <w:sz w:val="26"/>
          <w:szCs w:val="26"/>
          <w:lang w:val="nl-NL"/>
        </w:rPr>
        <w:t>5. Nội dung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5.1. HỌC PHẦN NGUYÊN LÝ KẾ TOÁN 1</w:t>
      </w:r>
    </w:p>
    <w:p w:rsidR="0039423C"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Đối tượng của kế toán: Tài sản, Nguồn vốn, Quá trình kinh doanh.</w:t>
      </w:r>
    </w:p>
    <w:p w:rsidR="0039423C" w:rsidRPr="008C49FC" w:rsidRDefault="0039423C" w:rsidP="00F44359">
      <w:pPr>
        <w:autoSpaceDE w:val="0"/>
        <w:autoSpaceDN w:val="0"/>
        <w:adjustRightInd w:val="0"/>
        <w:spacing w:after="0"/>
        <w:jc w:val="both"/>
        <w:rPr>
          <w:rFonts w:ascii="Times New Roman" w:hAnsi="Times New Roman"/>
          <w:b/>
          <w:bCs/>
          <w:sz w:val="26"/>
          <w:szCs w:val="26"/>
          <w:lang w:val="nl-NL"/>
        </w:rPr>
      </w:pPr>
      <w:r w:rsidRPr="008C49FC">
        <w:rPr>
          <w:rFonts w:ascii="Times New Roman" w:hAnsi="Times New Roman"/>
          <w:b/>
          <w:bCs/>
          <w:sz w:val="26"/>
          <w:szCs w:val="26"/>
          <w:lang w:val="nl-NL"/>
        </w:rPr>
        <w:t>2. Phương trình kế toán tổng quát, phương trình kế toán cơ bản</w:t>
      </w:r>
    </w:p>
    <w:p w:rsidR="0039423C" w:rsidRPr="008C49FC" w:rsidRDefault="0039423C" w:rsidP="00F44359">
      <w:pPr>
        <w:autoSpaceDE w:val="0"/>
        <w:autoSpaceDN w:val="0"/>
        <w:adjustRightInd w:val="0"/>
        <w:spacing w:after="0"/>
        <w:jc w:val="both"/>
        <w:rPr>
          <w:rFonts w:ascii="Times New Roman" w:hAnsi="Times New Roman"/>
          <w:b/>
          <w:bCs/>
          <w:sz w:val="26"/>
          <w:szCs w:val="26"/>
          <w:lang w:val="nl-NL"/>
        </w:rPr>
      </w:pPr>
      <w:r w:rsidRPr="008C49FC">
        <w:rPr>
          <w:rFonts w:ascii="Times New Roman" w:hAnsi="Times New Roman"/>
          <w:b/>
          <w:bCs/>
          <w:sz w:val="26"/>
          <w:szCs w:val="26"/>
          <w:lang w:val="nl-NL"/>
        </w:rPr>
        <w:t>3. Các nguyên tắc kế toán chung được thừa nhận. Ví dụ minh hoạ</w:t>
      </w:r>
    </w:p>
    <w:p w:rsidR="0039423C" w:rsidRPr="000669BA" w:rsidRDefault="0039423C" w:rsidP="008C49FC">
      <w:pPr>
        <w:autoSpaceDE w:val="0"/>
        <w:autoSpaceDN w:val="0"/>
        <w:adjustRightInd w:val="0"/>
        <w:spacing w:after="0"/>
        <w:ind w:firstLine="720"/>
        <w:jc w:val="both"/>
        <w:rPr>
          <w:rFonts w:ascii="Times New Roman" w:hAnsi="Times New Roman"/>
          <w:bCs/>
          <w:sz w:val="26"/>
          <w:szCs w:val="26"/>
          <w:lang w:val="nl-NL"/>
        </w:rPr>
      </w:pPr>
      <w:r w:rsidRPr="000669BA">
        <w:rPr>
          <w:rFonts w:ascii="Times New Roman" w:hAnsi="Times New Roman"/>
          <w:bCs/>
          <w:sz w:val="26"/>
          <w:szCs w:val="26"/>
          <w:lang w:val="nl-NL"/>
        </w:rPr>
        <w:t>- Nguyên tắc giá phí</w:t>
      </w:r>
    </w:p>
    <w:p w:rsidR="0039423C" w:rsidRPr="000669BA" w:rsidRDefault="0039423C" w:rsidP="008C49FC">
      <w:pPr>
        <w:autoSpaceDE w:val="0"/>
        <w:autoSpaceDN w:val="0"/>
        <w:adjustRightInd w:val="0"/>
        <w:spacing w:after="0"/>
        <w:ind w:firstLine="720"/>
        <w:jc w:val="both"/>
        <w:rPr>
          <w:rFonts w:ascii="Times New Roman" w:hAnsi="Times New Roman"/>
          <w:bCs/>
          <w:sz w:val="26"/>
          <w:szCs w:val="26"/>
          <w:lang w:val="nl-NL"/>
        </w:rPr>
      </w:pPr>
      <w:r w:rsidRPr="000669BA">
        <w:rPr>
          <w:rFonts w:ascii="Times New Roman" w:hAnsi="Times New Roman"/>
          <w:bCs/>
          <w:sz w:val="26"/>
          <w:szCs w:val="26"/>
          <w:lang w:val="nl-NL"/>
        </w:rPr>
        <w:t>- Nguyên tắc thận trọng</w:t>
      </w:r>
    </w:p>
    <w:p w:rsidR="0039423C" w:rsidRPr="00F44359" w:rsidRDefault="0039423C" w:rsidP="009431F6">
      <w:pPr>
        <w:autoSpaceDE w:val="0"/>
        <w:autoSpaceDN w:val="0"/>
        <w:adjustRightInd w:val="0"/>
        <w:spacing w:after="0"/>
        <w:ind w:firstLine="720"/>
        <w:jc w:val="both"/>
        <w:rPr>
          <w:rFonts w:ascii="Times New Roman" w:hAnsi="Times New Roman"/>
          <w:bCs/>
          <w:sz w:val="26"/>
          <w:szCs w:val="26"/>
          <w:lang w:val="nl-NL"/>
        </w:rPr>
      </w:pPr>
      <w:r w:rsidRPr="00F44359">
        <w:rPr>
          <w:rFonts w:ascii="Times New Roman" w:hAnsi="Times New Roman"/>
          <w:bCs/>
          <w:sz w:val="26"/>
          <w:szCs w:val="26"/>
          <w:lang w:val="nl-NL"/>
        </w:rPr>
        <w:t>- Nguyên tắc phù hợp</w:t>
      </w:r>
    </w:p>
    <w:p w:rsidR="0039423C" w:rsidRPr="00F44359" w:rsidRDefault="0039423C" w:rsidP="009431F6">
      <w:pPr>
        <w:autoSpaceDE w:val="0"/>
        <w:autoSpaceDN w:val="0"/>
        <w:adjustRightInd w:val="0"/>
        <w:spacing w:after="0"/>
        <w:ind w:firstLine="720"/>
        <w:jc w:val="both"/>
        <w:rPr>
          <w:rFonts w:ascii="Times New Roman" w:hAnsi="Times New Roman"/>
          <w:bCs/>
          <w:sz w:val="26"/>
          <w:szCs w:val="26"/>
          <w:lang w:val="nl-NL"/>
        </w:rPr>
      </w:pPr>
      <w:r w:rsidRPr="00F44359">
        <w:rPr>
          <w:rFonts w:ascii="Times New Roman" w:hAnsi="Times New Roman"/>
          <w:bCs/>
          <w:sz w:val="26"/>
          <w:szCs w:val="26"/>
          <w:lang w:val="nl-NL"/>
        </w:rPr>
        <w:t>- Nguyên tắc ghi nhận doanh thu</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4. Khái niệm chứng từ kế toán. Các yếu tố cơ bản của chứng từ kế toán. Ví dụ minh họa</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 Khái niệm quan hệ đối ứng kế toán, các loại quan hệ đối ứng kế toán. Ví dụ minh hoạ.</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Định khoản và ghi kép vào TK</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7. Phân loại tài khoản kế toán </w:t>
      </w:r>
      <w:r w:rsidR="002A0DD2">
        <w:rPr>
          <w:rFonts w:ascii="Times New Roman" w:hAnsi="Times New Roman"/>
          <w:bCs/>
          <w:sz w:val="26"/>
          <w:szCs w:val="26"/>
          <w:lang w:val="nl-NL"/>
        </w:rPr>
        <w:t xml:space="preserve">theo </w:t>
      </w:r>
      <w:r w:rsidR="002A0DD2" w:rsidRPr="00F44359">
        <w:rPr>
          <w:rFonts w:ascii="Times New Roman" w:hAnsi="Times New Roman"/>
          <w:bCs/>
          <w:sz w:val="26"/>
          <w:szCs w:val="26"/>
          <w:lang w:val="nl-NL"/>
        </w:rPr>
        <w:t>công dụng và kết cấu của tài khoản</w:t>
      </w:r>
      <w:r w:rsidR="002A0DD2">
        <w:rPr>
          <w:rFonts w:ascii="Times New Roman" w:hAnsi="Times New Roman"/>
          <w:bCs/>
          <w:sz w:val="26"/>
          <w:szCs w:val="26"/>
          <w:lang w:val="nl-NL"/>
        </w:rPr>
        <w:t xml:space="preserve"> </w:t>
      </w:r>
      <w:r w:rsidRPr="00F44359">
        <w:rPr>
          <w:rFonts w:ascii="Times New Roman" w:hAnsi="Times New Roman"/>
          <w:bCs/>
          <w:sz w:val="26"/>
          <w:szCs w:val="26"/>
          <w:lang w:val="nl-NL"/>
        </w:rPr>
        <w:t>và ý nghĩa của cách phân loạ</w:t>
      </w:r>
      <w:r w:rsidR="002A0DD2">
        <w:rPr>
          <w:rFonts w:ascii="Times New Roman" w:hAnsi="Times New Roman"/>
          <w:bCs/>
          <w:sz w:val="26"/>
          <w:szCs w:val="26"/>
          <w:lang w:val="nl-NL"/>
        </w:rPr>
        <w:t>i này</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8</w:t>
      </w:r>
      <w:r w:rsidR="0039423C" w:rsidRPr="00F44359">
        <w:rPr>
          <w:rFonts w:ascii="Times New Roman" w:hAnsi="Times New Roman"/>
          <w:bCs/>
          <w:sz w:val="26"/>
          <w:szCs w:val="26"/>
          <w:lang w:val="nl-NL"/>
        </w:rPr>
        <w:t>. Cách kiểm tra sự phù hợp của số liệ</w:t>
      </w:r>
      <w:r w:rsidR="004D649D">
        <w:rPr>
          <w:rFonts w:ascii="Times New Roman" w:hAnsi="Times New Roman"/>
          <w:bCs/>
          <w:sz w:val="26"/>
          <w:szCs w:val="26"/>
          <w:lang w:val="nl-NL"/>
        </w:rPr>
        <w:t>u k</w:t>
      </w:r>
      <w:r w:rsidR="004D649D" w:rsidRPr="004D649D">
        <w:rPr>
          <w:rFonts w:ascii="Times New Roman" w:hAnsi="Times New Roman"/>
          <w:bCs/>
          <w:sz w:val="26"/>
          <w:szCs w:val="26"/>
          <w:lang w:val="nl-NL"/>
        </w:rPr>
        <w:t>ế</w:t>
      </w:r>
      <w:r w:rsidR="0039423C" w:rsidRPr="00F44359">
        <w:rPr>
          <w:rFonts w:ascii="Times New Roman" w:hAnsi="Times New Roman"/>
          <w:bCs/>
          <w:sz w:val="26"/>
          <w:szCs w:val="26"/>
          <w:lang w:val="nl-NL"/>
        </w:rPr>
        <w:t xml:space="preserve"> toán tổng hợp</w:t>
      </w:r>
      <w:r w:rsidR="002A0DD2">
        <w:rPr>
          <w:rFonts w:ascii="Times New Roman" w:hAnsi="Times New Roman"/>
          <w:bCs/>
          <w:sz w:val="26"/>
          <w:szCs w:val="26"/>
          <w:lang w:val="nl-NL"/>
        </w:rPr>
        <w:t xml:space="preserve"> bằng cách sử dụng bảng cấn đối tài khoản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9</w:t>
      </w:r>
      <w:r w:rsidR="0039423C" w:rsidRPr="00F44359">
        <w:rPr>
          <w:rFonts w:ascii="Times New Roman" w:hAnsi="Times New Roman"/>
          <w:bCs/>
          <w:sz w:val="26"/>
          <w:szCs w:val="26"/>
          <w:lang w:val="nl-NL"/>
        </w:rPr>
        <w:t xml:space="preserve">. Tính giá nhập kho một số đối tượng tài sản mua ngoài (Nguyên vật liệu, công cụ dụng cụ, hàng hóa), tài sản do doanh nghiệp tự sản xuất (Thành phẩm). Tính giá xuất hàng tồn kho </w:t>
      </w:r>
      <w:r w:rsidR="00505892">
        <w:rPr>
          <w:rFonts w:ascii="Times New Roman" w:hAnsi="Times New Roman"/>
          <w:bCs/>
          <w:sz w:val="26"/>
          <w:szCs w:val="26"/>
          <w:lang w:val="nl-NL"/>
        </w:rPr>
        <w:t>theo các phương pháp: FIFO</w:t>
      </w:r>
      <w:r w:rsidR="0039423C" w:rsidRPr="00F44359">
        <w:rPr>
          <w:rFonts w:ascii="Times New Roman" w:hAnsi="Times New Roman"/>
          <w:bCs/>
          <w:sz w:val="26"/>
          <w:szCs w:val="26"/>
          <w:lang w:val="nl-NL"/>
        </w:rPr>
        <w:t>, Bình quân g</w:t>
      </w:r>
      <w:r w:rsidR="002A0DD2">
        <w:rPr>
          <w:rFonts w:ascii="Times New Roman" w:hAnsi="Times New Roman"/>
          <w:bCs/>
          <w:sz w:val="26"/>
          <w:szCs w:val="26"/>
          <w:lang w:val="nl-NL"/>
        </w:rPr>
        <w:t>i</w:t>
      </w:r>
      <w:r w:rsidR="0039423C" w:rsidRPr="00F44359">
        <w:rPr>
          <w:rFonts w:ascii="Times New Roman" w:hAnsi="Times New Roman"/>
          <w:bCs/>
          <w:sz w:val="26"/>
          <w:szCs w:val="26"/>
          <w:lang w:val="nl-NL"/>
        </w:rPr>
        <w:t>a quyền.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10</w:t>
      </w:r>
      <w:r w:rsidR="0039423C" w:rsidRPr="00F44359">
        <w:rPr>
          <w:rFonts w:ascii="Times New Roman" w:hAnsi="Times New Roman"/>
          <w:bCs/>
          <w:sz w:val="26"/>
          <w:szCs w:val="26"/>
          <w:lang w:val="nl-NL"/>
        </w:rPr>
        <w:t xml:space="preserve">. Cách lập, cơ sở cân đối của Bảng cân đối kế toán, </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5.2. HỌC PHẦN KẾ TOÁN TÀI CHÍNH 1</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Kế toán nguyên liệu,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1.1. Tính giá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Tính giá nguyên liệu, vật liệu, công cụ, dụng cụ nhập kho.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kho do mua ngoài.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kho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Tính giá nguyên liệu, vật liệu, công cụ, dụng cụ xuất kho.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(FIFO).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p </w:t>
      </w:r>
      <w:r w:rsidR="00300861" w:rsidRPr="00300861">
        <w:rPr>
          <w:rFonts w:ascii="Times New Roman" w:hAnsi="Times New Roman"/>
          <w:bCs/>
          <w:sz w:val="26"/>
          <w:szCs w:val="26"/>
          <w:lang w:val="nl-NL"/>
        </w:rPr>
        <w:t>đơ</w:t>
      </w:r>
      <w:r w:rsidR="00300861">
        <w:rPr>
          <w:rFonts w:ascii="Times New Roman" w:hAnsi="Times New Roman"/>
          <w:bCs/>
          <w:sz w:val="26"/>
          <w:szCs w:val="26"/>
          <w:lang w:val="nl-NL"/>
        </w:rPr>
        <w:t>n gi</w:t>
      </w:r>
      <w:r w:rsidR="00300861" w:rsidRPr="00300861">
        <w:rPr>
          <w:rFonts w:ascii="Times New Roman" w:hAnsi="Times New Roman"/>
          <w:bCs/>
          <w:sz w:val="26"/>
          <w:szCs w:val="26"/>
          <w:lang w:val="nl-NL"/>
        </w:rPr>
        <w:t>á</w:t>
      </w:r>
      <w:r w:rsidR="00300861">
        <w:rPr>
          <w:rFonts w:ascii="Times New Roman" w:hAnsi="Times New Roman"/>
          <w:bCs/>
          <w:sz w:val="26"/>
          <w:szCs w:val="26"/>
          <w:lang w:val="nl-NL"/>
        </w:rPr>
        <w:t xml:space="preserve"> b</w:t>
      </w:r>
      <w:r w:rsidR="00300861" w:rsidRPr="00300861">
        <w:rPr>
          <w:rFonts w:ascii="Times New Roman" w:hAnsi="Times New Roman"/>
          <w:bCs/>
          <w:sz w:val="26"/>
          <w:szCs w:val="26"/>
          <w:lang w:val="nl-NL"/>
        </w:rPr>
        <w:t>ình</w:t>
      </w:r>
      <w:r w:rsidR="00300861">
        <w:rPr>
          <w:rFonts w:ascii="Times New Roman" w:hAnsi="Times New Roman"/>
          <w:bCs/>
          <w:sz w:val="26"/>
          <w:szCs w:val="26"/>
          <w:lang w:val="nl-NL"/>
        </w:rPr>
        <w:t xml:space="preserve"> qu</w:t>
      </w:r>
      <w:r w:rsidR="00300861" w:rsidRPr="00300861">
        <w:rPr>
          <w:rFonts w:ascii="Times New Roman" w:hAnsi="Times New Roman"/>
          <w:bCs/>
          <w:sz w:val="26"/>
          <w:szCs w:val="26"/>
          <w:lang w:val="nl-NL"/>
        </w:rPr>
        <w:t>â</w:t>
      </w:r>
      <w:r w:rsidR="00300861">
        <w:rPr>
          <w:rFonts w:ascii="Times New Roman" w:hAnsi="Times New Roman"/>
          <w:bCs/>
          <w:sz w:val="26"/>
          <w:szCs w:val="26"/>
          <w:lang w:val="nl-NL"/>
        </w:rPr>
        <w:t>n gia quy</w:t>
      </w:r>
      <w:r w:rsidR="00300861" w:rsidRPr="00300861">
        <w:rPr>
          <w:rFonts w:ascii="Times New Roman" w:hAnsi="Times New Roman"/>
          <w:bCs/>
          <w:sz w:val="26"/>
          <w:szCs w:val="26"/>
          <w:lang w:val="nl-NL"/>
        </w:rPr>
        <w:t>ền</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1.2. Kế toán tổng hợp vật liệu và công cụ, dụng cụ theo phương pháp KKTX</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Kếtoán các nghiệp vụ tăng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ngoài.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Kế toán các nghiệp vụ giảm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kho cho s</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kinh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 xml:space="preserve">t kho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o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c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con,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liên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doanh </w:t>
      </w: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lastRenderedPageBreak/>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l</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i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i b</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c. Kế toán các nghiệp vụ liên quan khác khi mua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thanh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h</w:t>
      </w:r>
      <w:r w:rsidRPr="00F44359">
        <w:rPr>
          <w:rFonts w:ascii="Times New Roman" w:hAnsi="Times New Roman" w:hint="eastAsia"/>
          <w:bCs/>
          <w:sz w:val="26"/>
          <w:szCs w:val="26"/>
          <w:lang w:val="nl-NL"/>
        </w:rPr>
        <w:t>ưở</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m</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 xml:space="preserve">i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h</w:t>
      </w:r>
      <w:r w:rsidRPr="00F44359">
        <w:rPr>
          <w:rFonts w:ascii="Times New Roman" w:hAnsi="Times New Roman" w:hint="eastAsia"/>
          <w:bCs/>
          <w:sz w:val="26"/>
          <w:szCs w:val="26"/>
          <w:lang w:val="nl-NL"/>
        </w:rPr>
        <w:t>ưở</w:t>
      </w:r>
      <w:r w:rsidRPr="00F44359">
        <w:rPr>
          <w:rFonts w:ascii="Times New Roman" w:hAnsi="Times New Roman"/>
          <w:bCs/>
          <w:sz w:val="26"/>
          <w:szCs w:val="26"/>
          <w:lang w:val="nl-NL"/>
        </w:rPr>
        <w:t>ng khi mua v</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t li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u,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d</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sau ho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gi</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 khi mua v</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t li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u,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d</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Vật liệu, công cụ dụng cụ mua trả lại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GHI CHÚ: Không lập bảng phân bổ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 Kế toán tài sản cố định.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2.1. Kế toán tổng hợp TSCĐ hữu hình và vô hình.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Kế toán tổng hợp các nghiệp vụ tăng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ngo</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n và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n l</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i v</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t</w:t>
      </w:r>
      <w:r w:rsidRPr="00F44359">
        <w:rPr>
          <w:rFonts w:ascii="Times New Roman" w:hAnsi="Times New Roman" w:hint="eastAsia"/>
          <w:bCs/>
          <w:sz w:val="26"/>
          <w:szCs w:val="26"/>
          <w:lang w:val="nl-NL"/>
        </w:rPr>
        <w:t>ừ</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khác [Công ty con, Công ty liên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 doanh </w:t>
      </w: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n liên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Kế toán tổng hợp các nghiệp vụ giảm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do thanh l</w:t>
      </w:r>
      <w:r w:rsidRPr="00F44359">
        <w:rPr>
          <w:rFonts w:ascii="Times New Roman" w:hAnsi="Times New Roman" w:hint="eastAsia"/>
          <w:bCs/>
          <w:sz w:val="26"/>
          <w:szCs w:val="26"/>
          <w:lang w:val="nl-NL"/>
        </w:rPr>
        <w:t>ý</w:t>
      </w: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ượ</w:t>
      </w:r>
      <w:r w:rsidRPr="00F44359">
        <w:rPr>
          <w:rFonts w:ascii="Times New Roman" w:hAnsi="Times New Roman"/>
          <w:bCs/>
          <w:sz w:val="26"/>
          <w:szCs w:val="26"/>
          <w:lang w:val="nl-NL"/>
        </w:rPr>
        <w:t>ng b</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m do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 xml:space="preserve">o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con,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liên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c. Kế toán chiết khấu thanh toán được hưởng khi thanh toán tiền mua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2.2.Kế toán khấu hao TSCĐ hữu hình và vô hình.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Tính m</w:t>
      </w:r>
      <w:r w:rsidRPr="00F44359">
        <w:rPr>
          <w:rFonts w:ascii="Times New Roman" w:hAnsi="Times New Roman" w:hint="eastAsia"/>
          <w:bCs/>
          <w:sz w:val="26"/>
          <w:szCs w:val="26"/>
          <w:lang w:val="nl-NL"/>
        </w:rPr>
        <w:t>ứ</w:t>
      </w:r>
      <w:r w:rsidRPr="00F44359">
        <w:rPr>
          <w:rFonts w:ascii="Times New Roman" w:hAnsi="Times New Roman"/>
          <w:bCs/>
          <w:sz w:val="26"/>
          <w:szCs w:val="26"/>
          <w:lang w:val="nl-NL"/>
        </w:rPr>
        <w:t>c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tháng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đường thẳng.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TSC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 xml:space="preserve"> h</w:t>
      </w:r>
      <w:r w:rsidRPr="00F44359">
        <w:rPr>
          <w:rFonts w:ascii="Times New Roman" w:hAnsi="Times New Roman" w:hint="eastAsia"/>
          <w:bCs/>
          <w:sz w:val="26"/>
          <w:szCs w:val="26"/>
          <w:lang w:val="nl-NL"/>
        </w:rPr>
        <w:t>ằ</w:t>
      </w:r>
      <w:r w:rsidRPr="00F44359">
        <w:rPr>
          <w:rFonts w:ascii="Times New Roman" w:hAnsi="Times New Roman"/>
          <w:bCs/>
          <w:sz w:val="26"/>
          <w:szCs w:val="26"/>
          <w:lang w:val="nl-NL"/>
        </w:rPr>
        <w:t>ng th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trong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tr</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ng h</w:t>
      </w:r>
      <w:r w:rsidRPr="00F44359">
        <w:rPr>
          <w:rFonts w:ascii="Times New Roman" w:hAnsi="Times New Roman" w:hint="eastAsia"/>
          <w:bCs/>
          <w:sz w:val="26"/>
          <w:szCs w:val="26"/>
          <w:lang w:val="nl-NL"/>
        </w:rPr>
        <w:t>ợ</w:t>
      </w:r>
      <w:r w:rsidRPr="00F44359">
        <w:rPr>
          <w:rFonts w:ascii="Times New Roman" w:hAnsi="Times New Roman"/>
          <w:bCs/>
          <w:sz w:val="26"/>
          <w:szCs w:val="26"/>
          <w:lang w:val="nl-NL"/>
        </w:rPr>
        <w:t>p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TSC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3. Kế toán tiền lương và các khoản trích theo lương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 Kế toán tổng hợp tiền lương và các khoản trích theo lương.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ti</w:t>
      </w:r>
      <w:r w:rsidRPr="00F44359">
        <w:rPr>
          <w:rFonts w:ascii="Times New Roman" w:hAnsi="Times New Roman" w:hint="eastAsia"/>
          <w:bCs/>
          <w:sz w:val="26"/>
          <w:szCs w:val="26"/>
          <w:lang w:val="nl-NL"/>
        </w:rPr>
        <w:t>ề</w:t>
      </w:r>
      <w:r w:rsidRPr="00F44359">
        <w:rPr>
          <w:rFonts w:ascii="Times New Roman" w:hAnsi="Times New Roman"/>
          <w:bCs/>
          <w:sz w:val="26"/>
          <w:szCs w:val="26"/>
          <w:lang w:val="nl-NL"/>
        </w:rPr>
        <w:t>n l</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i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 xml:space="preserve">i lao </w:t>
      </w:r>
      <w:r w:rsidRPr="00F44359">
        <w:rPr>
          <w:rFonts w:ascii="Times New Roman" w:hAnsi="Times New Roman" w:hint="eastAsia"/>
          <w:bCs/>
          <w:sz w:val="26"/>
          <w:szCs w:val="26"/>
          <w:lang w:val="nl-NL"/>
        </w:rPr>
        <w:t>độ</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toán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KPC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 BHXH, BHTN và BHYT.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toán các kho</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tr</w:t>
      </w:r>
      <w:r w:rsidRPr="00F44359">
        <w:rPr>
          <w:rFonts w:ascii="Times New Roman" w:hAnsi="Times New Roman" w:hint="eastAsia"/>
          <w:bCs/>
          <w:sz w:val="26"/>
          <w:szCs w:val="26"/>
          <w:lang w:val="nl-NL"/>
        </w:rPr>
        <w:t>ừ</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o l</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thanh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kho</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ph</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i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 xml:space="preserve">i lao </w:t>
      </w:r>
      <w:r w:rsidRPr="00F44359">
        <w:rPr>
          <w:rFonts w:ascii="Times New Roman" w:hAnsi="Times New Roman" w:hint="eastAsia"/>
          <w:bCs/>
          <w:sz w:val="26"/>
          <w:szCs w:val="26"/>
          <w:lang w:val="nl-NL"/>
        </w:rPr>
        <w:t>độ</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GHI CHÚ: Không lập bảng phân bổ tiền lương và BHXH.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III. TÀI LIỆU THAM KHẢO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Th.s. Nguyễn Thị Kim Hương, Giáo trình nội bộ Nguyên lý kế toán 1, Đại họ</w:t>
      </w:r>
      <w:r w:rsidR="001A09EB">
        <w:rPr>
          <w:rFonts w:ascii="Times New Roman" w:hAnsi="Times New Roman"/>
          <w:bCs/>
          <w:sz w:val="26"/>
          <w:szCs w:val="26"/>
          <w:lang w:val="nl-NL"/>
        </w:rPr>
        <w:t>c Duy Tân, 2017</w:t>
      </w:r>
    </w:p>
    <w:p w:rsidR="0039423C" w:rsidRPr="00F44359" w:rsidRDefault="00C361DA"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2.Phan Đức Dũng</w:t>
      </w:r>
      <w:r w:rsidR="0039423C" w:rsidRPr="00F44359">
        <w:rPr>
          <w:rFonts w:ascii="Times New Roman" w:hAnsi="Times New Roman"/>
          <w:bCs/>
          <w:sz w:val="26"/>
          <w:szCs w:val="26"/>
          <w:lang w:val="nl-NL"/>
        </w:rPr>
        <w:t xml:space="preserve">, Nguyên lý kế toán, NXB </w:t>
      </w:r>
      <w:r>
        <w:rPr>
          <w:rFonts w:ascii="Times New Roman" w:hAnsi="Times New Roman"/>
          <w:bCs/>
          <w:sz w:val="26"/>
          <w:szCs w:val="26"/>
          <w:lang w:val="nl-NL"/>
        </w:rPr>
        <w:t>Lao động xã hội, 2014</w:t>
      </w:r>
      <w:r w:rsidR="0039423C"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4. TS. Nguyễn Thị Đông, Lý thuyết hạch toán kế</w:t>
      </w:r>
      <w:r w:rsidR="00C361DA">
        <w:rPr>
          <w:rFonts w:ascii="Times New Roman" w:hAnsi="Times New Roman"/>
          <w:bCs/>
          <w:sz w:val="26"/>
          <w:szCs w:val="26"/>
          <w:lang w:val="nl-NL"/>
        </w:rPr>
        <w:t xml:space="preserve"> toán, Nxb Tài chính, 2016</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 PGS. TS. Võ V</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 Nh</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NXB Th</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 xml:space="preserve">ng kê, </w:t>
      </w:r>
      <w:r w:rsidR="00F1245D">
        <w:rPr>
          <w:rFonts w:ascii="Times New Roman" w:hAnsi="Times New Roman"/>
          <w:bCs/>
          <w:sz w:val="26"/>
          <w:szCs w:val="26"/>
          <w:lang w:val="nl-NL"/>
        </w:rPr>
        <w:t>2017</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Các t</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bài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ng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n tài chính 1, Khoa </w:t>
      </w:r>
      <w:r w:rsidR="00F1245D" w:rsidRPr="00F1245D">
        <w:rPr>
          <w:rFonts w:ascii="Times New Roman" w:hAnsi="Times New Roman"/>
          <w:bCs/>
          <w:sz w:val="26"/>
          <w:szCs w:val="26"/>
          <w:lang w:val="nl-NL"/>
        </w:rPr>
        <w:t>Đào</w:t>
      </w:r>
      <w:r w:rsidR="00F1245D">
        <w:rPr>
          <w:rFonts w:ascii="Times New Roman" w:hAnsi="Times New Roman"/>
          <w:bCs/>
          <w:sz w:val="26"/>
          <w:szCs w:val="26"/>
          <w:lang w:val="nl-NL"/>
        </w:rPr>
        <w:t xml:space="preserve"> t</w:t>
      </w:r>
      <w:r w:rsidR="00F1245D" w:rsidRPr="00F1245D">
        <w:rPr>
          <w:rFonts w:ascii="Times New Roman" w:hAnsi="Times New Roman"/>
          <w:bCs/>
          <w:sz w:val="26"/>
          <w:szCs w:val="26"/>
          <w:lang w:val="nl-NL"/>
        </w:rPr>
        <w:t>ạo</w:t>
      </w:r>
      <w:r w:rsidR="00F1245D">
        <w:rPr>
          <w:rFonts w:ascii="Times New Roman" w:hAnsi="Times New Roman"/>
          <w:bCs/>
          <w:sz w:val="26"/>
          <w:szCs w:val="26"/>
          <w:lang w:val="nl-NL"/>
        </w:rPr>
        <w:t xml:space="preserve"> qu</w:t>
      </w:r>
      <w:r w:rsidR="00F1245D" w:rsidRPr="00F1245D">
        <w:rPr>
          <w:rFonts w:ascii="Times New Roman" w:hAnsi="Times New Roman"/>
          <w:bCs/>
          <w:sz w:val="26"/>
          <w:szCs w:val="26"/>
          <w:lang w:val="nl-NL"/>
        </w:rPr>
        <w:t>ốc</w:t>
      </w:r>
      <w:r w:rsidR="00F1245D">
        <w:rPr>
          <w:rFonts w:ascii="Times New Roman" w:hAnsi="Times New Roman"/>
          <w:bCs/>
          <w:sz w:val="26"/>
          <w:szCs w:val="26"/>
          <w:lang w:val="nl-NL"/>
        </w:rPr>
        <w:t xml:space="preserve"> t</w:t>
      </w:r>
      <w:r w:rsidR="00F1245D" w:rsidRPr="00F1245D">
        <w:rPr>
          <w:rFonts w:ascii="Times New Roman" w:hAnsi="Times New Roman"/>
          <w:bCs/>
          <w:sz w:val="26"/>
          <w:szCs w:val="26"/>
          <w:lang w:val="nl-NL"/>
        </w:rPr>
        <w:t>ế</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Đạ</w:t>
      </w:r>
      <w:r w:rsidRPr="00F44359">
        <w:rPr>
          <w:rFonts w:ascii="Times New Roman" w:hAnsi="Times New Roman"/>
          <w:bCs/>
          <w:sz w:val="26"/>
          <w:szCs w:val="26"/>
          <w:lang w:val="nl-NL"/>
        </w:rPr>
        <w:t>i h</w:t>
      </w:r>
      <w:r w:rsidRPr="00F44359">
        <w:rPr>
          <w:rFonts w:ascii="Times New Roman" w:hAnsi="Times New Roman" w:hint="eastAsia"/>
          <w:bCs/>
          <w:sz w:val="26"/>
          <w:szCs w:val="26"/>
          <w:lang w:val="nl-NL"/>
        </w:rPr>
        <w:t>ọ</w:t>
      </w:r>
      <w:r w:rsidRPr="00F44359">
        <w:rPr>
          <w:rFonts w:ascii="Times New Roman" w:hAnsi="Times New Roman"/>
          <w:bCs/>
          <w:sz w:val="26"/>
          <w:szCs w:val="26"/>
          <w:lang w:val="nl-NL"/>
        </w:rPr>
        <w:t>c Duy T</w:t>
      </w:r>
      <w:r w:rsidRPr="00F44359">
        <w:rPr>
          <w:rFonts w:ascii="Times New Roman" w:hAnsi="Times New Roman" w:hint="eastAsia"/>
          <w:bCs/>
          <w:sz w:val="26"/>
          <w:szCs w:val="26"/>
          <w:lang w:val="nl-NL"/>
        </w:rPr>
        <w:t>â</w:t>
      </w:r>
      <w:r w:rsidR="00F1245D">
        <w:rPr>
          <w:rFonts w:ascii="Times New Roman" w:hAnsi="Times New Roman"/>
          <w:bCs/>
          <w:sz w:val="26"/>
          <w:szCs w:val="26"/>
          <w:lang w:val="nl-NL"/>
        </w:rPr>
        <w:t>n, 2017</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7. Các v</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 b</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ề</w:t>
      </w:r>
      <w:r w:rsidRPr="00F44359">
        <w:rPr>
          <w:rFonts w:ascii="Times New Roman" w:hAnsi="Times New Roman"/>
          <w:bCs/>
          <w:sz w:val="26"/>
          <w:szCs w:val="26"/>
          <w:lang w:val="nl-NL"/>
        </w:rPr>
        <w:t xml:space="preserve">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do B</w:t>
      </w:r>
      <w:r w:rsidRPr="00F44359">
        <w:rPr>
          <w:rFonts w:ascii="Times New Roman" w:hAnsi="Times New Roman" w:hint="eastAsia"/>
          <w:bCs/>
          <w:sz w:val="26"/>
          <w:szCs w:val="26"/>
          <w:lang w:val="nl-NL"/>
        </w:rPr>
        <w:t>ộ</w:t>
      </w:r>
      <w:r w:rsidRPr="00F44359">
        <w:rPr>
          <w:rFonts w:ascii="Times New Roman" w:hAnsi="Times New Roman"/>
          <w:bCs/>
          <w:sz w:val="26"/>
          <w:szCs w:val="26"/>
          <w:lang w:val="nl-NL"/>
        </w:rPr>
        <w:t xml:space="preserve"> Tài chính ban h</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 xml:space="preserve">nh </w:t>
      </w:r>
      <w:r w:rsidRPr="00F44359">
        <w:rPr>
          <w:rFonts w:ascii="Times New Roman" w:hAnsi="Times New Roman" w:hint="eastAsia"/>
          <w:bCs/>
          <w:sz w:val="26"/>
          <w:szCs w:val="26"/>
          <w:lang w:val="nl-NL"/>
        </w:rPr>
        <w:t>đế</w:t>
      </w:r>
      <w:r w:rsidR="00F1245D">
        <w:rPr>
          <w:rFonts w:ascii="Times New Roman" w:hAnsi="Times New Roman"/>
          <w:bCs/>
          <w:sz w:val="26"/>
          <w:szCs w:val="26"/>
          <w:lang w:val="nl-NL"/>
        </w:rPr>
        <w:t>n tháng 12/2016</w:t>
      </w:r>
      <w:r w:rsidRPr="00F44359">
        <w:rPr>
          <w:rFonts w:ascii="Times New Roman" w:hAnsi="Times New Roman"/>
          <w:bCs/>
          <w:sz w:val="26"/>
          <w:szCs w:val="26"/>
          <w:lang w:val="nl-NL"/>
        </w:rPr>
        <w:t>.</w:t>
      </w:r>
    </w:p>
    <w:p w:rsidR="001C0E62" w:rsidRDefault="001C0E62" w:rsidP="001C0E62">
      <w:pPr>
        <w:spacing w:after="0" w:line="240" w:lineRule="auto"/>
        <w:rPr>
          <w:sz w:val="24"/>
        </w:rPr>
      </w:pPr>
    </w:p>
    <w:p w:rsidR="001C0E62" w:rsidRPr="004819B2" w:rsidRDefault="001C0E62" w:rsidP="001C0E62">
      <w:pPr>
        <w:spacing w:after="0" w:line="360" w:lineRule="auto"/>
        <w:ind w:left="5040"/>
        <w:rPr>
          <w:b/>
          <w:sz w:val="24"/>
          <w:lang w:val="sv-SE"/>
        </w:rPr>
      </w:pPr>
      <w:r w:rsidRPr="004819B2">
        <w:rPr>
          <w:b/>
          <w:sz w:val="24"/>
          <w:lang w:val="sv-SE"/>
        </w:rPr>
        <w:t xml:space="preserve">     Đà Nẵ</w:t>
      </w:r>
      <w:r w:rsidR="00C361DA">
        <w:rPr>
          <w:b/>
          <w:sz w:val="24"/>
          <w:lang w:val="sv-SE"/>
        </w:rPr>
        <w:t>ng, ngày 27 tháng 02 năm 2018</w:t>
      </w:r>
    </w:p>
    <w:p w:rsidR="001C0E62" w:rsidRPr="004819B2" w:rsidRDefault="001C0E62" w:rsidP="001C0E62">
      <w:pPr>
        <w:spacing w:after="0" w:line="360" w:lineRule="auto"/>
        <w:rPr>
          <w:b/>
          <w:sz w:val="24"/>
          <w:lang w:val="sv-SE"/>
        </w:rPr>
      </w:pPr>
      <w:r w:rsidRPr="004819B2">
        <w:rPr>
          <w:b/>
          <w:sz w:val="24"/>
          <w:lang w:val="sv-SE"/>
        </w:rPr>
        <w:t>Ban giám hiệu</w:t>
      </w:r>
      <w:r w:rsidRPr="004819B2">
        <w:rPr>
          <w:b/>
          <w:sz w:val="24"/>
          <w:lang w:val="sv-SE"/>
        </w:rPr>
        <w:tab/>
      </w:r>
      <w:r w:rsidRPr="004819B2">
        <w:rPr>
          <w:b/>
          <w:sz w:val="24"/>
          <w:lang w:val="sv-SE"/>
        </w:rPr>
        <w:tab/>
        <w:t>Phòng Đào tạo</w:t>
      </w:r>
      <w:r w:rsidRPr="004819B2">
        <w:rPr>
          <w:b/>
          <w:sz w:val="24"/>
          <w:lang w:val="sv-SE"/>
        </w:rPr>
        <w:tab/>
      </w:r>
      <w:r w:rsidRPr="004819B2">
        <w:rPr>
          <w:b/>
          <w:sz w:val="24"/>
          <w:lang w:val="sv-SE"/>
        </w:rPr>
        <w:tab/>
        <w:t>Khoa ĐTQT</w:t>
      </w:r>
      <w:r w:rsidRPr="004819B2">
        <w:rPr>
          <w:b/>
          <w:sz w:val="24"/>
          <w:lang w:val="sv-SE"/>
        </w:rPr>
        <w:tab/>
      </w:r>
      <w:r w:rsidRPr="004819B2">
        <w:rPr>
          <w:b/>
          <w:sz w:val="24"/>
          <w:lang w:val="sv-SE"/>
        </w:rPr>
        <w:tab/>
        <w:t xml:space="preserve">         Tổ PSU-</w:t>
      </w:r>
      <w:r>
        <w:rPr>
          <w:b/>
          <w:sz w:val="24"/>
          <w:lang w:val="sv-SE"/>
        </w:rPr>
        <w:t>KKT</w:t>
      </w:r>
    </w:p>
    <w:p w:rsidR="00E31E35" w:rsidRPr="00992049" w:rsidRDefault="00E31E35" w:rsidP="001C0E62">
      <w:pPr>
        <w:autoSpaceDE w:val="0"/>
        <w:autoSpaceDN w:val="0"/>
        <w:adjustRightInd w:val="0"/>
        <w:spacing w:after="0" w:line="240" w:lineRule="auto"/>
        <w:jc w:val="both"/>
        <w:rPr>
          <w:rFonts w:ascii="Times New Roman" w:hAnsi="Times New Roman"/>
          <w:sz w:val="26"/>
          <w:szCs w:val="26"/>
          <w:lang w:val="sv-SE"/>
        </w:rPr>
      </w:pPr>
    </w:p>
    <w:sectPr w:rsidR="00E31E35" w:rsidRPr="00992049" w:rsidSect="00E744D0">
      <w:pgSz w:w="11909" w:h="16834" w:code="9"/>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D21"/>
    <w:multiLevelType w:val="hybridMultilevel"/>
    <w:tmpl w:val="8F9E3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DD7A53"/>
    <w:multiLevelType w:val="singleLevel"/>
    <w:tmpl w:val="09D0D408"/>
    <w:lvl w:ilvl="0">
      <w:start w:val="3"/>
      <w:numFmt w:val="bullet"/>
      <w:lvlText w:val="-"/>
      <w:lvlJc w:val="left"/>
      <w:pPr>
        <w:tabs>
          <w:tab w:val="num" w:pos="1080"/>
        </w:tabs>
        <w:ind w:left="1080" w:hanging="360"/>
      </w:pPr>
      <w:rPr>
        <w:rFonts w:ascii="Times New Roman" w:hAnsi="Times New Roman" w:cs="Times New Roman" w:hint="default"/>
        <w:i w:val="0"/>
        <w:i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compat/>
  <w:rsids>
    <w:rsidRoot w:val="00E31E35"/>
    <w:rsid w:val="00000B51"/>
    <w:rsid w:val="0002331F"/>
    <w:rsid w:val="000669BA"/>
    <w:rsid w:val="0008667A"/>
    <w:rsid w:val="000D550B"/>
    <w:rsid w:val="0011080D"/>
    <w:rsid w:val="0012235C"/>
    <w:rsid w:val="0016399D"/>
    <w:rsid w:val="001A09EB"/>
    <w:rsid w:val="001C0E62"/>
    <w:rsid w:val="001E5060"/>
    <w:rsid w:val="001F46D4"/>
    <w:rsid w:val="002079CB"/>
    <w:rsid w:val="00271176"/>
    <w:rsid w:val="002A0DD2"/>
    <w:rsid w:val="002C740D"/>
    <w:rsid w:val="00300861"/>
    <w:rsid w:val="003056E3"/>
    <w:rsid w:val="003323F9"/>
    <w:rsid w:val="0034458C"/>
    <w:rsid w:val="00386C01"/>
    <w:rsid w:val="0039423C"/>
    <w:rsid w:val="003B25F2"/>
    <w:rsid w:val="0048116D"/>
    <w:rsid w:val="00493A0C"/>
    <w:rsid w:val="004A0917"/>
    <w:rsid w:val="004A5D16"/>
    <w:rsid w:val="004B057A"/>
    <w:rsid w:val="004D649D"/>
    <w:rsid w:val="00505892"/>
    <w:rsid w:val="00554DA4"/>
    <w:rsid w:val="005E13AA"/>
    <w:rsid w:val="00602311"/>
    <w:rsid w:val="00662604"/>
    <w:rsid w:val="006A1BA8"/>
    <w:rsid w:val="006A4171"/>
    <w:rsid w:val="006B43CF"/>
    <w:rsid w:val="006B52D7"/>
    <w:rsid w:val="006D3873"/>
    <w:rsid w:val="006D58DB"/>
    <w:rsid w:val="007415A2"/>
    <w:rsid w:val="00774B14"/>
    <w:rsid w:val="008059A9"/>
    <w:rsid w:val="008144AE"/>
    <w:rsid w:val="00892EF4"/>
    <w:rsid w:val="008C49FC"/>
    <w:rsid w:val="00902AED"/>
    <w:rsid w:val="009431F6"/>
    <w:rsid w:val="00992049"/>
    <w:rsid w:val="009F5BA6"/>
    <w:rsid w:val="00A10ACE"/>
    <w:rsid w:val="00A11B5E"/>
    <w:rsid w:val="00A34716"/>
    <w:rsid w:val="00A540F2"/>
    <w:rsid w:val="00A74EE4"/>
    <w:rsid w:val="00AE0EF4"/>
    <w:rsid w:val="00AE0F08"/>
    <w:rsid w:val="00AF1D03"/>
    <w:rsid w:val="00B50E05"/>
    <w:rsid w:val="00B71A84"/>
    <w:rsid w:val="00BA0BB8"/>
    <w:rsid w:val="00BB589C"/>
    <w:rsid w:val="00BD7F94"/>
    <w:rsid w:val="00BE2503"/>
    <w:rsid w:val="00C00418"/>
    <w:rsid w:val="00C25D5F"/>
    <w:rsid w:val="00C361DA"/>
    <w:rsid w:val="00C40A94"/>
    <w:rsid w:val="00C71D55"/>
    <w:rsid w:val="00C81EA7"/>
    <w:rsid w:val="00DB3044"/>
    <w:rsid w:val="00E02ADE"/>
    <w:rsid w:val="00E31E35"/>
    <w:rsid w:val="00E3431A"/>
    <w:rsid w:val="00E744D0"/>
    <w:rsid w:val="00E77CEF"/>
    <w:rsid w:val="00F1244E"/>
    <w:rsid w:val="00F1245D"/>
    <w:rsid w:val="00F246E6"/>
    <w:rsid w:val="00F44359"/>
    <w:rsid w:val="00F86140"/>
    <w:rsid w:val="00FA533C"/>
    <w:rsid w:val="00FB3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SONY</cp:lastModifiedBy>
  <cp:revision>5</cp:revision>
  <dcterms:created xsi:type="dcterms:W3CDTF">2018-02-27T02:21:00Z</dcterms:created>
  <dcterms:modified xsi:type="dcterms:W3CDTF">2018-02-28T01:46:00Z</dcterms:modified>
</cp:coreProperties>
</file>