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D17559" w:rsidRDefault="00DE7453" w:rsidP="00D17559">
      <w:pPr>
        <w:pStyle w:val="Heading2"/>
      </w:pPr>
      <w:r w:rsidRPr="00D17559">
        <w:t>NHỮNG</w:t>
      </w:r>
      <w:r w:rsidR="004122E2" w:rsidRPr="00D17559">
        <w:t xml:space="preserve"> THAY ĐỔI VỀ CHẾ ĐỘ KẾ TOÁN, THUẾ THEO HỆ THỐNG VĂN BẢN MỚI</w:t>
      </w:r>
      <w:r w:rsidR="004C29F7">
        <w:t xml:space="preserve"> CẬP NHẬT ĐẾN THÁNG 8</w:t>
      </w:r>
      <w:r w:rsidR="00F4415F" w:rsidRPr="00D17559">
        <w:t>-2017</w:t>
      </w:r>
    </w:p>
    <w:p w:rsidR="00FA43C6" w:rsidRPr="00D17559" w:rsidRDefault="00FA43C6" w:rsidP="00D17559">
      <w:pPr>
        <w:pStyle w:val="Heading2"/>
      </w:pPr>
    </w:p>
    <w:p w:rsidR="00B563D7" w:rsidRPr="00D17559" w:rsidRDefault="00FA43C6" w:rsidP="00D17559">
      <w:pPr>
        <w:pStyle w:val="Heading2"/>
      </w:pPr>
      <w:r w:rsidRPr="00D17559">
        <w:t xml:space="preserve">                                                                  </w:t>
      </w:r>
      <w:r w:rsidR="00B563D7" w:rsidRPr="00D17559">
        <w:t>Giảng viên: Nguyễn Thị Kim Hương</w:t>
      </w:r>
    </w:p>
    <w:p w:rsidR="00103E86" w:rsidRPr="00434245" w:rsidRDefault="004122E2" w:rsidP="00E60D3A">
      <w:pPr>
        <w:pStyle w:val="Heading3"/>
        <w:rPr>
          <w:rFonts w:ascii="Tahoma" w:hAnsi="Tahoma" w:cs="Tahoma"/>
          <w:color w:val="000000" w:themeColor="text1"/>
          <w:sz w:val="20"/>
          <w:szCs w:val="20"/>
        </w:rPr>
      </w:pPr>
      <w:proofErr w:type="gramStart"/>
      <w:r w:rsidRPr="00D17559">
        <w:rPr>
          <w:rFonts w:ascii="Tahoma" w:hAnsi="Tahoma" w:cs="Tahoma"/>
          <w:color w:val="000000" w:themeColor="text1"/>
          <w:sz w:val="20"/>
          <w:szCs w:val="20"/>
        </w:rPr>
        <w:t>Kế toán, thuế là những lĩnh vực luôn luôn có sự thay đổi trong chế độ ghi chép và trích nộp.</w:t>
      </w:r>
      <w:proofErr w:type="gramEnd"/>
      <w:r w:rsidRPr="00D17559">
        <w:rPr>
          <w:rFonts w:ascii="Tahoma" w:hAnsi="Tahoma" w:cs="Tahoma"/>
          <w:color w:val="000000" w:themeColor="text1"/>
          <w:sz w:val="20"/>
          <w:szCs w:val="20"/>
        </w:rPr>
        <w:t xml:space="preserve"> </w:t>
      </w:r>
      <w:proofErr w:type="gramStart"/>
      <w:r w:rsidRPr="00D17559">
        <w:rPr>
          <w:rFonts w:ascii="Tahoma" w:hAnsi="Tahoma" w:cs="Tahoma"/>
          <w:color w:val="000000" w:themeColor="text1"/>
          <w:sz w:val="20"/>
          <w:szCs w:val="20"/>
        </w:rPr>
        <w:t xml:space="preserve">Để tránh những lỗi thời </w:t>
      </w:r>
      <w:r w:rsidR="00614B8E" w:rsidRPr="00D17559">
        <w:rPr>
          <w:rFonts w:ascii="Tahoma" w:hAnsi="Tahoma" w:cs="Tahoma"/>
          <w:color w:val="000000" w:themeColor="text1"/>
          <w:sz w:val="20"/>
          <w:szCs w:val="20"/>
        </w:rPr>
        <w:t xml:space="preserve">trong công tác kế toán và thuế </w:t>
      </w:r>
      <w:r w:rsidRPr="00D17559">
        <w:rPr>
          <w:rFonts w:ascii="Tahoma" w:hAnsi="Tahoma" w:cs="Tahoma"/>
          <w:color w:val="000000" w:themeColor="text1"/>
          <w:sz w:val="20"/>
          <w:szCs w:val="20"/>
        </w:rPr>
        <w:t xml:space="preserve">ở các doanh nghiệp cần cập nhật những thay đổi </w:t>
      </w:r>
      <w:r w:rsidR="004C29F7">
        <w:rPr>
          <w:rFonts w:ascii="Tahoma" w:hAnsi="Tahoma" w:cs="Tahoma"/>
          <w:color w:val="000000" w:themeColor="text1"/>
          <w:sz w:val="20"/>
          <w:szCs w:val="20"/>
        </w:rPr>
        <w:t>tính đến tháng 8</w:t>
      </w:r>
      <w:r w:rsidR="001E2084" w:rsidRPr="00D17559">
        <w:rPr>
          <w:rFonts w:ascii="Tahoma" w:hAnsi="Tahoma" w:cs="Tahoma"/>
          <w:color w:val="000000" w:themeColor="text1"/>
          <w:sz w:val="20"/>
          <w:szCs w:val="20"/>
        </w:rPr>
        <w:t xml:space="preserve"> năm 2017</w:t>
      </w:r>
      <w:r w:rsidRPr="00D17559">
        <w:rPr>
          <w:rFonts w:ascii="Tahoma" w:hAnsi="Tahoma" w:cs="Tahoma"/>
          <w:color w:val="000000" w:themeColor="text1"/>
          <w:sz w:val="20"/>
          <w:szCs w:val="20"/>
        </w:rPr>
        <w:t>.</w:t>
      </w:r>
      <w:proofErr w:type="gramEnd"/>
      <w:r w:rsidRPr="00D17559">
        <w:rPr>
          <w:rFonts w:ascii="Tahoma" w:hAnsi="Tahoma" w:cs="Tahoma"/>
          <w:color w:val="000000" w:themeColor="text1"/>
          <w:sz w:val="20"/>
          <w:szCs w:val="20"/>
        </w:rPr>
        <w:t xml:space="preserve"> </w:t>
      </w:r>
      <w:r w:rsidR="00614B8E" w:rsidRPr="00434245">
        <w:rPr>
          <w:rFonts w:ascii="Tahoma" w:hAnsi="Tahoma" w:cs="Tahoma"/>
          <w:iCs/>
          <w:color w:val="000000" w:themeColor="text1"/>
          <w:sz w:val="20"/>
          <w:szCs w:val="20"/>
        </w:rPr>
        <w:t xml:space="preserve">Trong </w:t>
      </w:r>
      <w:r w:rsidR="00F4415F" w:rsidRPr="00434245">
        <w:rPr>
          <w:rFonts w:ascii="Tahoma" w:hAnsi="Tahoma" w:cs="Tahoma"/>
          <w:iCs/>
          <w:color w:val="000000" w:themeColor="text1"/>
          <w:sz w:val="20"/>
          <w:szCs w:val="20"/>
        </w:rPr>
        <w:t>kỳ</w:t>
      </w:r>
      <w:r w:rsidR="00614B8E" w:rsidRPr="00434245">
        <w:rPr>
          <w:rFonts w:ascii="Tahoma" w:hAnsi="Tahoma" w:cs="Tahoma"/>
          <w:iCs/>
          <w:color w:val="000000" w:themeColor="text1"/>
          <w:sz w:val="20"/>
          <w:szCs w:val="20"/>
        </w:rPr>
        <w:t xml:space="preserve"> </w:t>
      </w:r>
      <w:r w:rsidR="001E2084" w:rsidRPr="00434245">
        <w:rPr>
          <w:rFonts w:ascii="Tahoma" w:hAnsi="Tahoma" w:cs="Tahoma"/>
          <w:iCs/>
          <w:color w:val="000000" w:themeColor="text1"/>
          <w:sz w:val="20"/>
          <w:szCs w:val="20"/>
        </w:rPr>
        <w:t xml:space="preserve">này, </w:t>
      </w:r>
      <w:r w:rsidR="00CE41EF" w:rsidRPr="00434245">
        <w:rPr>
          <w:rFonts w:ascii="Tahoma" w:hAnsi="Tahoma" w:cs="Tahoma"/>
          <w:color w:val="000000" w:themeColor="text1"/>
          <w:sz w:val="20"/>
          <w:szCs w:val="20"/>
        </w:rPr>
        <w:t xml:space="preserve">Văn bản hướng dẫn quan trọng </w:t>
      </w:r>
      <w:r w:rsidR="004C29F7" w:rsidRPr="00434245">
        <w:rPr>
          <w:rFonts w:ascii="Tahoma" w:hAnsi="Tahoma" w:cs="Tahoma"/>
          <w:iCs/>
          <w:color w:val="000000" w:themeColor="text1"/>
          <w:sz w:val="20"/>
          <w:szCs w:val="20"/>
        </w:rPr>
        <w:t>là tại công văn </w:t>
      </w:r>
      <w:r w:rsidR="004C29F7" w:rsidRPr="00434245">
        <w:rPr>
          <w:rFonts w:ascii="Tahoma" w:hAnsi="Tahoma" w:cs="Tahoma"/>
          <w:bCs w:val="0"/>
          <w:color w:val="000000" w:themeColor="text1"/>
          <w:sz w:val="20"/>
          <w:szCs w:val="20"/>
        </w:rPr>
        <w:t>2977/TCT-CS</w:t>
      </w:r>
      <w:r w:rsidR="004C29F7" w:rsidRPr="00434245">
        <w:rPr>
          <w:rFonts w:ascii="Tahoma" w:hAnsi="Tahoma" w:cs="Tahoma"/>
          <w:iCs/>
          <w:color w:val="000000" w:themeColor="text1"/>
          <w:sz w:val="20"/>
          <w:szCs w:val="20"/>
        </w:rPr>
        <w:t> ngày 06/07/2017 của Bộ Tài chính hướng dẫn </w:t>
      </w:r>
      <w:r w:rsidR="004C29F7" w:rsidRPr="00434245">
        <w:rPr>
          <w:rFonts w:ascii="Tahoma" w:hAnsi="Tahoma" w:cs="Tahoma"/>
          <w:bCs w:val="0"/>
          <w:color w:val="000000" w:themeColor="text1"/>
          <w:sz w:val="20"/>
          <w:szCs w:val="20"/>
        </w:rPr>
        <w:t xml:space="preserve">"Cơ sở kinh doanh nộp thuế GTGT </w:t>
      </w:r>
      <w:proofErr w:type="gramStart"/>
      <w:r w:rsidR="004C29F7" w:rsidRPr="00434245">
        <w:rPr>
          <w:rFonts w:ascii="Tahoma" w:hAnsi="Tahoma" w:cs="Tahoma"/>
          <w:bCs w:val="0"/>
          <w:color w:val="000000" w:themeColor="text1"/>
          <w:sz w:val="20"/>
          <w:szCs w:val="20"/>
        </w:rPr>
        <w:t>theo</w:t>
      </w:r>
      <w:proofErr w:type="gramEnd"/>
      <w:r w:rsidR="004C29F7" w:rsidRPr="00434245">
        <w:rPr>
          <w:rFonts w:ascii="Tahoma" w:hAnsi="Tahoma" w:cs="Tahoma"/>
          <w:bCs w:val="0"/>
          <w:color w:val="000000" w:themeColor="text1"/>
          <w:sz w:val="20"/>
          <w:szCs w:val="20"/>
        </w:rPr>
        <w:t xml:space="preserve"> phương pháp khấu trừ thuế nếu có số thuế GTGT đầu vào chưa được khấu trừ hết trong kỳ thì được khấu trừ vào kỳ tiếp theo. </w:t>
      </w:r>
      <w:proofErr w:type="gramStart"/>
      <w:r w:rsidR="004C29F7" w:rsidRPr="00434245">
        <w:rPr>
          <w:rFonts w:ascii="Tahoma" w:hAnsi="Tahoma" w:cs="Tahoma"/>
          <w:bCs w:val="0"/>
          <w:color w:val="000000" w:themeColor="text1"/>
          <w:sz w:val="20"/>
          <w:szCs w:val="20"/>
        </w:rPr>
        <w:t>Trường hợp lũy kế sau 12 tháng (hoặc sau 04 quý) mà vẫn còn số thuế GTGT đầu vào chưa được khấu trừ hết thì được hoàn thuế".</w:t>
      </w:r>
      <w:proofErr w:type="gramEnd"/>
      <w:r w:rsidR="004C29F7" w:rsidRPr="00434245">
        <w:rPr>
          <w:rFonts w:ascii="Tahoma" w:hAnsi="Tahoma" w:cs="Tahoma"/>
          <w:bCs w:val="0"/>
          <w:color w:val="000000" w:themeColor="text1"/>
          <w:sz w:val="20"/>
          <w:szCs w:val="20"/>
        </w:rPr>
        <w:t xml:space="preserve"> Và </w:t>
      </w:r>
      <w:r w:rsidR="004C29F7" w:rsidRPr="00434245">
        <w:rPr>
          <w:rFonts w:ascii="Tahoma" w:hAnsi="Tahoma" w:cs="Tahoma"/>
          <w:iCs/>
          <w:color w:val="000000" w:themeColor="text1"/>
          <w:sz w:val="20"/>
          <w:szCs w:val="20"/>
        </w:rPr>
        <w:t> </w:t>
      </w:r>
      <w:r w:rsidR="004C29F7" w:rsidRPr="00434245">
        <w:rPr>
          <w:rFonts w:ascii="Tahoma" w:hAnsi="Tahoma" w:cs="Tahoma"/>
          <w:bCs w:val="0"/>
          <w:color w:val="000000" w:themeColor="text1"/>
          <w:sz w:val="20"/>
          <w:szCs w:val="20"/>
        </w:rPr>
        <w:t>công văn 3127/TCT-KK</w:t>
      </w:r>
      <w:r w:rsidR="004C29F7" w:rsidRPr="00434245">
        <w:rPr>
          <w:rFonts w:ascii="Tahoma" w:hAnsi="Tahoma" w:cs="Tahoma"/>
          <w:iCs/>
          <w:color w:val="000000" w:themeColor="text1"/>
          <w:sz w:val="20"/>
          <w:szCs w:val="20"/>
        </w:rPr>
        <w:t> ngày 14/07/2017 của Tổng cục Thuế hướng dẫn </w:t>
      </w:r>
      <w:r w:rsidR="004C29F7" w:rsidRPr="00434245">
        <w:rPr>
          <w:rFonts w:ascii="Tahoma" w:hAnsi="Tahoma" w:cs="Tahoma"/>
          <w:bCs w:val="0"/>
          <w:color w:val="000000" w:themeColor="text1"/>
          <w:sz w:val="20"/>
          <w:szCs w:val="20"/>
        </w:rPr>
        <w:t>"Hóa đơn đã lập và giao cho người mua, đã giao hàng hóa, cung ứng dịch vụ, người bán và người mua đã kê khai thuế, sau đó phát hiện sai sót về số lượng hàng hóa, giá bán, thuế suất thuế giá trị gia tăng thì người bán và người mua phải lập biên bản hoặc có thỏa thuận bằng văn bản ghi rõ sai sót, đồng thời người bán lập hóa đơn điều chỉnh sai sót".</w:t>
      </w:r>
    </w:p>
    <w:p w:rsidR="00195C76" w:rsidRPr="00434245" w:rsidRDefault="00434245" w:rsidP="00E60D3A">
      <w:pPr>
        <w:jc w:val="both"/>
        <w:rPr>
          <w:rFonts w:ascii="Tahoma" w:eastAsia="Times New Roman" w:hAnsi="Tahoma" w:cs="Tahoma"/>
          <w:bCs/>
          <w:color w:val="000000" w:themeColor="text1"/>
          <w:sz w:val="20"/>
          <w:szCs w:val="20"/>
        </w:rPr>
      </w:pPr>
      <w:r>
        <w:rPr>
          <w:rFonts w:ascii="Tahoma" w:eastAsia="Times New Roman" w:hAnsi="Tahoma" w:cs="Tahoma"/>
          <w:bCs/>
          <w:color w:val="000000" w:themeColor="text1"/>
          <w:sz w:val="20"/>
          <w:szCs w:val="20"/>
        </w:rPr>
        <w:tab/>
        <w:t>Nh</w:t>
      </w:r>
      <w:r w:rsidRPr="00434245">
        <w:rPr>
          <w:rFonts w:ascii="Tahoma" w:eastAsia="Times New Roman" w:hAnsi="Tahoma" w:cs="Tahoma"/>
          <w:bCs/>
          <w:color w:val="000000" w:themeColor="text1"/>
          <w:sz w:val="20"/>
          <w:szCs w:val="20"/>
        </w:rPr>
        <w:t>ững</w:t>
      </w:r>
      <w:r>
        <w:rPr>
          <w:rFonts w:ascii="Tahoma" w:eastAsia="Times New Roman" w:hAnsi="Tahoma" w:cs="Tahoma"/>
          <w:bCs/>
          <w:color w:val="000000" w:themeColor="text1"/>
          <w:sz w:val="20"/>
          <w:szCs w:val="20"/>
        </w:rPr>
        <w:t xml:space="preserve"> v</w:t>
      </w:r>
      <w:r w:rsidRPr="00434245">
        <w:rPr>
          <w:rFonts w:ascii="Tahoma" w:eastAsia="Times New Roman" w:hAnsi="Tahoma" w:cs="Tahoma"/>
          <w:bCs/>
          <w:color w:val="000000" w:themeColor="text1"/>
          <w:sz w:val="20"/>
          <w:szCs w:val="20"/>
        </w:rPr>
        <w:t>ă</w:t>
      </w:r>
      <w:r>
        <w:rPr>
          <w:rFonts w:ascii="Tahoma" w:eastAsia="Times New Roman" w:hAnsi="Tahoma" w:cs="Tahoma"/>
          <w:bCs/>
          <w:color w:val="000000" w:themeColor="text1"/>
          <w:sz w:val="20"/>
          <w:szCs w:val="20"/>
        </w:rPr>
        <w:t>n b</w:t>
      </w:r>
      <w:r w:rsidRPr="00434245">
        <w:rPr>
          <w:rFonts w:ascii="Tahoma" w:eastAsia="Times New Roman" w:hAnsi="Tahoma" w:cs="Tahoma"/>
          <w:bCs/>
          <w:color w:val="000000" w:themeColor="text1"/>
          <w:sz w:val="20"/>
          <w:szCs w:val="20"/>
        </w:rPr>
        <w:t>ản</w:t>
      </w:r>
      <w:r>
        <w:rPr>
          <w:rFonts w:ascii="Tahoma" w:eastAsia="Times New Roman" w:hAnsi="Tahoma" w:cs="Tahoma"/>
          <w:bCs/>
          <w:color w:val="000000" w:themeColor="text1"/>
          <w:sz w:val="20"/>
          <w:szCs w:val="20"/>
        </w:rPr>
        <w:t xml:space="preserve"> hư</w:t>
      </w:r>
      <w:r w:rsidRPr="00434245">
        <w:rPr>
          <w:rFonts w:ascii="Tahoma" w:eastAsia="Times New Roman" w:hAnsi="Tahoma" w:cs="Tahoma"/>
          <w:bCs/>
          <w:color w:val="000000" w:themeColor="text1"/>
          <w:sz w:val="20"/>
          <w:szCs w:val="20"/>
        </w:rPr>
        <w:t>ớng</w:t>
      </w:r>
      <w:r>
        <w:rPr>
          <w:rFonts w:ascii="Tahoma" w:eastAsia="Times New Roman" w:hAnsi="Tahoma" w:cs="Tahoma"/>
          <w:bCs/>
          <w:color w:val="000000" w:themeColor="text1"/>
          <w:sz w:val="20"/>
          <w:szCs w:val="20"/>
        </w:rPr>
        <w:t xml:space="preserve"> d</w:t>
      </w:r>
      <w:r w:rsidRPr="00434245">
        <w:rPr>
          <w:rFonts w:ascii="Tahoma" w:eastAsia="Times New Roman" w:hAnsi="Tahoma" w:cs="Tahoma"/>
          <w:bCs/>
          <w:color w:val="000000" w:themeColor="text1"/>
          <w:sz w:val="20"/>
          <w:szCs w:val="20"/>
        </w:rPr>
        <w:t>ẫn</w:t>
      </w:r>
      <w:r>
        <w:rPr>
          <w:rFonts w:ascii="Tahoma" w:eastAsia="Times New Roman" w:hAnsi="Tahoma" w:cs="Tahoma"/>
          <w:bCs/>
          <w:color w:val="000000" w:themeColor="text1"/>
          <w:sz w:val="20"/>
          <w:szCs w:val="20"/>
        </w:rPr>
        <w:t xml:space="preserve"> nh</w:t>
      </w:r>
      <w:r w:rsidRPr="00434245">
        <w:rPr>
          <w:rFonts w:ascii="Tahoma" w:eastAsia="Times New Roman" w:hAnsi="Tahoma" w:cs="Tahoma"/>
          <w:bCs/>
          <w:color w:val="000000" w:themeColor="text1"/>
          <w:sz w:val="20"/>
          <w:szCs w:val="20"/>
        </w:rPr>
        <w:t>ững</w:t>
      </w:r>
      <w:r>
        <w:rPr>
          <w:rFonts w:ascii="Tahoma" w:eastAsia="Times New Roman" w:hAnsi="Tahoma" w:cs="Tahoma"/>
          <w:bCs/>
          <w:color w:val="000000" w:themeColor="text1"/>
          <w:sz w:val="20"/>
          <w:szCs w:val="20"/>
        </w:rPr>
        <w:t xml:space="preserve"> thay đ</w:t>
      </w:r>
      <w:r w:rsidRPr="00434245">
        <w:rPr>
          <w:rFonts w:ascii="Tahoma" w:eastAsia="Times New Roman" w:hAnsi="Tahoma" w:cs="Tahoma"/>
          <w:bCs/>
          <w:color w:val="000000" w:themeColor="text1"/>
          <w:sz w:val="20"/>
          <w:szCs w:val="20"/>
        </w:rPr>
        <w:t>ổi</w:t>
      </w:r>
      <w:r>
        <w:rPr>
          <w:rFonts w:ascii="Tahoma" w:eastAsia="Times New Roman" w:hAnsi="Tahoma" w:cs="Tahoma"/>
          <w:bCs/>
          <w:color w:val="000000" w:themeColor="text1"/>
          <w:sz w:val="20"/>
          <w:szCs w:val="20"/>
        </w:rPr>
        <w:t xml:space="preserve"> m</w:t>
      </w:r>
      <w:r w:rsidRPr="00434245">
        <w:rPr>
          <w:rFonts w:ascii="Tahoma" w:eastAsia="Times New Roman" w:hAnsi="Tahoma" w:cs="Tahoma"/>
          <w:bCs/>
          <w:color w:val="000000" w:themeColor="text1"/>
          <w:sz w:val="20"/>
          <w:szCs w:val="20"/>
        </w:rPr>
        <w:t>ới</w:t>
      </w:r>
      <w:r>
        <w:rPr>
          <w:rFonts w:ascii="Tahoma" w:eastAsia="Times New Roman" w:hAnsi="Tahoma" w:cs="Tahoma"/>
          <w:bCs/>
          <w:color w:val="000000" w:themeColor="text1"/>
          <w:sz w:val="20"/>
          <w:szCs w:val="20"/>
        </w:rPr>
        <w:t xml:space="preserve"> trong ch</w:t>
      </w:r>
      <w:r w:rsidRPr="00434245">
        <w:rPr>
          <w:rFonts w:ascii="Tahoma" w:eastAsia="Times New Roman" w:hAnsi="Tahoma" w:cs="Tahoma"/>
          <w:bCs/>
          <w:color w:val="000000" w:themeColor="text1"/>
          <w:sz w:val="20"/>
          <w:szCs w:val="20"/>
        </w:rPr>
        <w:t>ính</w:t>
      </w:r>
      <w:r>
        <w:rPr>
          <w:rFonts w:ascii="Tahoma" w:eastAsia="Times New Roman" w:hAnsi="Tahoma" w:cs="Tahoma"/>
          <w:bCs/>
          <w:color w:val="000000" w:themeColor="text1"/>
          <w:sz w:val="20"/>
          <w:szCs w:val="20"/>
        </w:rPr>
        <w:t xml:space="preserve"> s</w:t>
      </w:r>
      <w:r w:rsidRPr="00434245">
        <w:rPr>
          <w:rFonts w:ascii="Tahoma" w:eastAsia="Times New Roman" w:hAnsi="Tahoma" w:cs="Tahoma"/>
          <w:bCs/>
          <w:color w:val="000000" w:themeColor="text1"/>
          <w:sz w:val="20"/>
          <w:szCs w:val="20"/>
        </w:rPr>
        <w:t>ách</w:t>
      </w:r>
      <w:r>
        <w:rPr>
          <w:rFonts w:ascii="Tahoma" w:eastAsia="Times New Roman" w:hAnsi="Tahoma" w:cs="Tahoma"/>
          <w:bCs/>
          <w:color w:val="000000" w:themeColor="text1"/>
          <w:sz w:val="20"/>
          <w:szCs w:val="20"/>
        </w:rPr>
        <w:t xml:space="preserve"> thu</w:t>
      </w:r>
      <w:r w:rsidRPr="00434245">
        <w:rPr>
          <w:rFonts w:ascii="Tahoma" w:eastAsia="Times New Roman" w:hAnsi="Tahoma" w:cs="Tahoma"/>
          <w:bCs/>
          <w:color w:val="000000" w:themeColor="text1"/>
          <w:sz w:val="20"/>
          <w:szCs w:val="20"/>
        </w:rPr>
        <w:t>ế</w:t>
      </w:r>
      <w:r>
        <w:rPr>
          <w:rFonts w:ascii="Tahoma" w:eastAsia="Times New Roman" w:hAnsi="Tahoma" w:cs="Tahoma"/>
          <w:bCs/>
          <w:color w:val="000000" w:themeColor="text1"/>
          <w:sz w:val="20"/>
          <w:szCs w:val="20"/>
        </w:rPr>
        <w:t xml:space="preserve"> v</w:t>
      </w:r>
      <w:r w:rsidRPr="00434245">
        <w:rPr>
          <w:rFonts w:ascii="Tahoma" w:eastAsia="Times New Roman" w:hAnsi="Tahoma" w:cs="Tahoma"/>
          <w:bCs/>
          <w:color w:val="000000" w:themeColor="text1"/>
          <w:sz w:val="20"/>
          <w:szCs w:val="20"/>
        </w:rPr>
        <w:t>à</w:t>
      </w:r>
      <w:r>
        <w:rPr>
          <w:rFonts w:ascii="Tahoma" w:eastAsia="Times New Roman" w:hAnsi="Tahoma" w:cs="Tahoma"/>
          <w:bCs/>
          <w:color w:val="000000" w:themeColor="text1"/>
          <w:sz w:val="20"/>
          <w:szCs w:val="20"/>
        </w:rPr>
        <w:t xml:space="preserve"> k</w:t>
      </w:r>
      <w:r w:rsidRPr="00434245">
        <w:rPr>
          <w:rFonts w:ascii="Tahoma" w:eastAsia="Times New Roman" w:hAnsi="Tahoma" w:cs="Tahoma"/>
          <w:bCs/>
          <w:color w:val="000000" w:themeColor="text1"/>
          <w:sz w:val="20"/>
          <w:szCs w:val="20"/>
        </w:rPr>
        <w:t>ế</w:t>
      </w:r>
      <w:r>
        <w:rPr>
          <w:rFonts w:ascii="Tahoma" w:eastAsia="Times New Roman" w:hAnsi="Tahoma" w:cs="Tahoma"/>
          <w:bCs/>
          <w:color w:val="000000" w:themeColor="text1"/>
          <w:sz w:val="20"/>
          <w:szCs w:val="20"/>
        </w:rPr>
        <w:t xml:space="preserve"> to</w:t>
      </w:r>
      <w:r w:rsidRPr="00434245">
        <w:rPr>
          <w:rFonts w:ascii="Tahoma" w:eastAsia="Times New Roman" w:hAnsi="Tahoma" w:cs="Tahoma"/>
          <w:bCs/>
          <w:color w:val="000000" w:themeColor="text1"/>
          <w:sz w:val="20"/>
          <w:szCs w:val="20"/>
        </w:rPr>
        <w:t>án</w:t>
      </w:r>
      <w:r>
        <w:rPr>
          <w:rFonts w:ascii="Tahoma" w:eastAsia="Times New Roman" w:hAnsi="Tahoma" w:cs="Tahoma"/>
          <w:bCs/>
          <w:color w:val="000000" w:themeColor="text1"/>
          <w:sz w:val="20"/>
          <w:szCs w:val="20"/>
        </w:rPr>
        <w:t xml:space="preserve"> c</w:t>
      </w:r>
      <w:r w:rsidRPr="00434245">
        <w:rPr>
          <w:rFonts w:ascii="Tahoma" w:eastAsia="Times New Roman" w:hAnsi="Tahoma" w:cs="Tahoma"/>
          <w:bCs/>
          <w:color w:val="000000" w:themeColor="text1"/>
          <w:sz w:val="20"/>
          <w:szCs w:val="20"/>
        </w:rPr>
        <w:t>ụ</w:t>
      </w:r>
      <w:r>
        <w:rPr>
          <w:rFonts w:ascii="Tahoma" w:eastAsia="Times New Roman" w:hAnsi="Tahoma" w:cs="Tahoma"/>
          <w:bCs/>
          <w:color w:val="000000" w:themeColor="text1"/>
          <w:sz w:val="20"/>
          <w:szCs w:val="20"/>
        </w:rPr>
        <w:t xml:space="preserve"> th</w:t>
      </w:r>
      <w:r w:rsidRPr="00434245">
        <w:rPr>
          <w:rFonts w:ascii="Tahoma" w:eastAsia="Times New Roman" w:hAnsi="Tahoma" w:cs="Tahoma"/>
          <w:bCs/>
          <w:color w:val="000000" w:themeColor="text1"/>
          <w:sz w:val="20"/>
          <w:szCs w:val="20"/>
        </w:rPr>
        <w:t>ể</w:t>
      </w:r>
      <w:r>
        <w:rPr>
          <w:rFonts w:ascii="Tahoma" w:eastAsia="Times New Roman" w:hAnsi="Tahoma" w:cs="Tahoma"/>
          <w:bCs/>
          <w:color w:val="000000" w:themeColor="text1"/>
          <w:sz w:val="20"/>
          <w:szCs w:val="20"/>
        </w:rPr>
        <w:t xml:space="preserve"> nh</w:t>
      </w:r>
      <w:r w:rsidRPr="00434245">
        <w:rPr>
          <w:rFonts w:ascii="Tahoma" w:eastAsia="Times New Roman" w:hAnsi="Tahoma" w:cs="Tahoma"/>
          <w:bCs/>
          <w:color w:val="000000" w:themeColor="text1"/>
          <w:sz w:val="20"/>
          <w:szCs w:val="20"/>
        </w:rPr>
        <w:t>ư</w:t>
      </w:r>
      <w:r>
        <w:rPr>
          <w:rFonts w:ascii="Tahoma" w:eastAsia="Times New Roman" w:hAnsi="Tahoma" w:cs="Tahoma"/>
          <w:bCs/>
          <w:color w:val="000000" w:themeColor="text1"/>
          <w:sz w:val="20"/>
          <w:szCs w:val="20"/>
        </w:rPr>
        <w:t xml:space="preserve"> sau:</w:t>
      </w:r>
    </w:p>
    <w:tbl>
      <w:tblPr>
        <w:tblW w:w="5000" w:type="pct"/>
        <w:tblCellSpacing w:w="0" w:type="dxa"/>
        <w:shd w:val="clear" w:color="auto" w:fill="FFFFFF"/>
        <w:tblCellMar>
          <w:left w:w="0" w:type="dxa"/>
          <w:right w:w="0" w:type="dxa"/>
        </w:tblCellMar>
        <w:tblLook w:val="04A0"/>
      </w:tblPr>
      <w:tblGrid>
        <w:gridCol w:w="9360"/>
      </w:tblGrid>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5"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Ngày 30/06 và ngày 07/07/2017 là 2 đợt cập nhật các văn bản mới - văn bản hướng dẫn trong lĩnh vực lĩnh vực Thuế trên ứng dụng VBPL.</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Trong 02 đợt cập nhật này, có 57 văn bản hướng dẫn, danh sách các văn bản</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6"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Tang vật vi phạm hành chính là hàng hóa, vật phẩm dễ bị hư hỏng đã thực hiện bán: nếu không bị tịch thu sung quỹ nhà nước thì toàn bộ số tiền thu được phải trả cho chủ sở hữu, người quản lý hoặc người sử dụng hợp pháp của tang vật; nếu tang vật bị tịch thu sung quỹ nhà nước thì chuyển số tiền thu được sang tài khoản tạm giữ của cơ quan tài chính.</w:t>
              </w:r>
              <w:r w:rsidR="00434245">
                <w:rPr>
                  <w:rFonts w:ascii="Tahoma" w:eastAsia="Times New Roman" w:hAnsi="Tahoma" w:cs="Tahoma"/>
                  <w:bCs/>
                  <w:color w:val="000000" w:themeColor="text1"/>
                  <w:sz w:val="20"/>
                  <w:szCs w:val="20"/>
                </w:rPr>
                <w:t xml:space="preserve"> </w:t>
              </w:r>
            </w:hyperlink>
            <w:r w:rsidRPr="004C29F7">
              <w:rPr>
                <w:rFonts w:ascii="Tahoma" w:eastAsia="Times New Roman" w:hAnsi="Tahoma" w:cs="Tahoma"/>
                <w:bCs/>
                <w:color w:val="000000" w:themeColor="text1"/>
                <w:sz w:val="20"/>
                <w:szCs w:val="20"/>
              </w:rPr>
              <w:t>Trích công văn 7504/BTC-QLCS ngày 07/06/2017 của Bộ Tài chính</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7"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Khách hàng có nhu cầu chuyển đổi hóa đơn điện tử sang hóa đơn giấy để làm căn cứ thanh toán tiền bồi thường bảo hiểm thì Bệnh viện thực hiện chuyển đổi hóa đơn điện tử sang hóa đơn giấy để cung cấp cho bệnh nhân (khách hàng).</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2627/TCT-DNL ngày 16/06/2017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8"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Hàng hóa, dịch vụ được mua của một nhà cung cấp có giá trị dưới 20 triệu đồng nhưng mua nhiều lần trong cùng một ngày nên có tổng giá trị từ 20 triệu đồng trở lên thì chỉ được khấu trừ thuế đối với trường hợp có chứng từ thanh toán qua ngân hàng. Nhà cung cấp là người nộp thuế có mã số thuế, trực tiếp khai và nộp thuế GTGT.</w:t>
              </w:r>
            </w:hyperlink>
            <w:r w:rsidRPr="004C29F7">
              <w:rPr>
                <w:rFonts w:ascii="Tahoma" w:eastAsia="Times New Roman" w:hAnsi="Tahoma" w:cs="Tahoma"/>
                <w:bCs/>
                <w:color w:val="000000" w:themeColor="text1"/>
                <w:sz w:val="20"/>
                <w:szCs w:val="20"/>
              </w:rPr>
              <w:t>  Trích công văn 2784/TCT-CS ngày 26/06/2017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9"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Dự án đầu tư của cơ sở kinh doanh không góp đủ số vốn điều lệ như đã đăng ký theo quy định của pháp luật: các hồ sơ đề nghị hoàn thuế dự án đầu tư nộp từ ngày 01/07/2016 của cơ sở kinh doanh nhưng tính đến ngày nộp hồ sơ không góp đủ số vốn điều lệ như đăng ký theo quy định của pháp luật thì không được hoàn thuế</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2631/TCT-KK ngày 16/06/2017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0"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lastRenderedPageBreak/>
                <w:t xml:space="preserve">         </w:t>
              </w:r>
              <w:r w:rsidRPr="004C29F7">
                <w:rPr>
                  <w:rFonts w:ascii="Tahoma" w:eastAsia="Times New Roman" w:hAnsi="Tahoma" w:cs="Tahoma"/>
                  <w:bCs/>
                  <w:color w:val="000000" w:themeColor="text1"/>
                  <w:sz w:val="20"/>
                  <w:szCs w:val="20"/>
                </w:rPr>
                <w:t>Đối với người trong độ tuổi lao động là anh ruột, chị ruột, em ruột của người nộp thuế bị khuyết tật, không có khả năng lao động hoặc không có thu nhập hoặc có thu nhập bình quân tháng trong năm từ tất cả các nguồn thu nhập không vượt quá 1.000.000 đồng thì người nộp thuế được đăng ký kê khai giảm trừ gia cảnh.</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2709/TCT-TNCN ngày 21/06/2017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1"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Chuyên gia nước ngoài được nhà thầu nước ngoài cử sang Việt Nam làm việc thì khoản thu nhập này chịu thuế TNCN tại Việt Nam, cá nhân phải tự khai và nộp thuế TNCN với cơ quan thuế quản lý doanh nghiệp tại Việt Nam hoặc ủy quyền cho doanh nghiệp tại Việt Nam khấu trừ, kê khai và nộp thuế thay cho cá nhân.</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2700/TCT-TNCN ngày 21/06/2017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2"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Người bị xử phạt vi phạm pháp luật về thuế có quyền đề nghị miễn xử phạt vi phạm pháp luật về thuế trong trường hợp gặp thiên tai, hỏa hoạn, tai nạn bất ngờ hoặc trường hợp bất khả kháng khác. Không miễn xử phạt đối với các trường hợp đã thực hiện quyết định xử phạt.</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2753/TCT-TNCN ngày 23/06/2017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3"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Tài trợ bằng hiện vật là sản phẩm, hàng hóa do doanh nghiệp tự sản xuất hoặc mua ngoài thì doanh nghiệp thực hiện lập hóa đơn và kê khai thuế GTGT đầu ra theo giá của sản phẩm, hàng hóa cùng loại hoặc tương đương tại thời điểm phát sinh các hoạt động tài trợ và được khấu trừ thuế GTGT đầu vào có liên quan đến các khoản chi tài trợ này.</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2810/TCT-CS ngày 26/06/2017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4"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Ngày 28/07 và ngày 04/08/2017 là 2 đợt cập nhật các văn bản mới - văn bản hướng dẫn trong lĩnh vực lĩnh vực Thuế trên ứng dụng VBPL.</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Trong 02 đợt cập nhật này, có 46 văn bản hướng dẫn, danh sách các văn bản.</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5"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Rà phá bom mìn, vật nổ do các đơn vị quốc phòng thực hiện đối với các công trình được đầu tư bằng nguồn vốn ngân sách nhà nước thuộc diện đối tượng không chịu thuế giá trị gia tăng</w:t>
              </w:r>
              <w:r w:rsidR="00434245">
                <w:rPr>
                  <w:rFonts w:ascii="Tahoma" w:eastAsia="Times New Roman" w:hAnsi="Tahoma" w:cs="Tahoma"/>
                  <w:bCs/>
                  <w:color w:val="000000" w:themeColor="text1"/>
                  <w:sz w:val="20"/>
                  <w:szCs w:val="20"/>
                </w:rPr>
                <w:t xml:space="preserve">. </w:t>
              </w:r>
            </w:hyperlink>
            <w:r w:rsidRPr="004C29F7">
              <w:rPr>
                <w:rFonts w:ascii="Tahoma" w:eastAsia="Times New Roman" w:hAnsi="Tahoma" w:cs="Tahoma"/>
                <w:bCs/>
                <w:color w:val="000000" w:themeColor="text1"/>
                <w:sz w:val="20"/>
                <w:szCs w:val="20"/>
              </w:rPr>
              <w:t>Trích công văn 3156/TCT-CS ngày 17/07/2017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6"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Doanh nghiệp có cơ sở sản xuất hạch toán phụ thuộc hoạt động tại địa bàn tỉnh, thành phố trực thuộc trung ương khác với địa bàn nơi đơn vị đóng trụ sở chính thì khi nộp thuế thu nhập doanh nghiệp, doanh nghiệp tại nơi đóng trụ sở chính có trách nhiệm nộp cả phần phát sinh tại cơ sở sản xuất hạch toán phụ thuộc.</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3181/TCT-KK ngày 18/07/2017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7"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Hóa đơn đã lập và giao cho người mua, đã giao hàng hóa, cung ứng dịch vụ, người bán và người mua đã kê khai thuế, sau đó phát hiện sai sót về số lượng hàng hóa, giá bán, thuế suất thuế giá trị gia tăng thì người bán và người mua phải lập biên bản hoặc có thỏa thuận bằng văn bản ghi rõ sai sót, đồng thời người bán lập hóa đơn điều chỉnh sai sót</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3127/TCT-KK ngày 14/07/2017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18"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Hàng hóa do cơ sở sản xuất, gia công trực tiếp xuất khẩu hoặc bán, ủy thác cho cơ sở kinh doanh khác để xuất khẩu thuộc đối tượng không chịu thuế tiêu thụ đặc biệt</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3203/TCT-DNL ngày 19/07/2017 của Tổng cục Thuế.</w:t>
            </w:r>
          </w:p>
        </w:tc>
      </w:tr>
      <w:tr w:rsidR="004C29F7" w:rsidRPr="004C29F7" w:rsidTr="004C29F7">
        <w:trPr>
          <w:tblCellSpacing w:w="0" w:type="dxa"/>
        </w:trPr>
        <w:tc>
          <w:tcPr>
            <w:tcW w:w="5000" w:type="pct"/>
            <w:shd w:val="clear" w:color="auto" w:fill="FFFFFF"/>
            <w:hideMark/>
          </w:tcPr>
          <w:p w:rsidR="004C29F7" w:rsidRPr="004C29F7" w:rsidRDefault="004C29F7" w:rsidP="004C29F7">
            <w:pPr>
              <w:spacing w:after="0" w:line="300" w:lineRule="atLeast"/>
              <w:rPr>
                <w:rFonts w:ascii="Tahoma" w:eastAsia="Times New Roman" w:hAnsi="Tahoma" w:cs="Tahoma"/>
                <w:bCs/>
                <w:color w:val="000000" w:themeColor="text1"/>
                <w:sz w:val="20"/>
                <w:szCs w:val="20"/>
              </w:rPr>
            </w:pPr>
            <w:hyperlink r:id="rId19"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Thuế TNCN đối với thu nhập từ tiền lương, tiền công của cá nhân không cư trú được xác định bằng thu nhập chịu thuế từ tiền lương, tiền công nhân (x) với thuế suất 20%. Tổ chức, cá nhân trả các khoản thu nhập chịu thuế cho cá nhân không cư trú có trách nhiệm khấu trừ thuế TNCN trước khi trả thu nhập.</w:t>
              </w:r>
              <w:r w:rsidRPr="004C29F7">
                <w:rPr>
                  <w:rFonts w:ascii="Tahoma" w:eastAsia="Times New Roman" w:hAnsi="Tahoma" w:cs="Tahoma"/>
                  <w:bCs/>
                  <w:color w:val="000000" w:themeColor="text1"/>
                  <w:sz w:val="20"/>
                  <w:szCs w:val="20"/>
                </w:rPr>
                <w:br/>
              </w:r>
            </w:hyperlink>
            <w:r w:rsidRPr="004C29F7">
              <w:rPr>
                <w:rFonts w:ascii="Tahoma" w:eastAsia="Times New Roman" w:hAnsi="Tahoma" w:cs="Tahoma"/>
                <w:bCs/>
                <w:color w:val="000000" w:themeColor="text1"/>
                <w:sz w:val="20"/>
                <w:szCs w:val="20"/>
              </w:rPr>
              <w:t>Trích công văn 47758/CT-TTHT ngày 14/07/2017 của Cục thuế TP Hà Nội.</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20"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Tiêu thức “số thứ tự, tên hàng hóa, dịch vụ, đơn vị tính, số lượng, đơn giá, thành tiền”: ghi theo thứ tự tên hàng hóa, dịch vụ bán ra; gạch chéo phần bỏ trống (nếu có). Trường hợp người bán quy định mã hàng hóa, dịch vụ để quản lý thì khi ghi hóa đơn phải ghi cả mã hàng hóa và tên hàng hóa.</w:t>
              </w:r>
              <w:r w:rsidR="00434245">
                <w:rPr>
                  <w:rFonts w:ascii="Tahoma" w:eastAsia="Times New Roman" w:hAnsi="Tahoma" w:cs="Tahoma"/>
                  <w:bCs/>
                  <w:color w:val="000000" w:themeColor="text1"/>
                  <w:sz w:val="20"/>
                  <w:szCs w:val="20"/>
                </w:rPr>
                <w:t xml:space="preserve"> </w:t>
              </w:r>
            </w:hyperlink>
            <w:r w:rsidRPr="004C29F7">
              <w:rPr>
                <w:rFonts w:ascii="Tahoma" w:eastAsia="Times New Roman" w:hAnsi="Tahoma" w:cs="Tahoma"/>
                <w:bCs/>
                <w:color w:val="000000" w:themeColor="text1"/>
                <w:sz w:val="20"/>
                <w:szCs w:val="20"/>
              </w:rPr>
              <w:t>Trích công văn 48722/CT-TTHT ngày 20/07/2017 của Cục thuế TP Hà Nội.</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21"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Các chuyên gia nước ngoài sang Việt Nam tham dự hội nghị quốc tế tổ chức tại Việt Nam nhằm hỗ trợ các hoạt động nhân đạo tại Việt Nam. Các chuyên gia này không ký hợp đồng cung cấp hàng hóa, dịch vụ với Văn phòng Hội Chữ thập đỏ Đức tại Việt Nam, không phát sinh thu nhập tại Việt Nam vì vậy không thuộc đối tượng chịu thuế</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49250/CT-TTHT ngày 21/07/2017 của Cục thuế TP Hà Nội.</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22"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Khi thỏa thuận chấm dứt hợp đồng lao động: đối với khoản tiền lương thì công ty khấu trừ theo biểu lũy tiến từng phần; đối với các khoản trợ cấp theo quy định của Bộ luật Lao động và Luật Bảo hiểm xã hội thì không tính vào thu nhập chịu thuế TNCN; đối với khoản thu nhập khác sau khi đã chấm dứt hợp đồng lao động phải khấu trừ theo mức 10%.</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49527/CT-TTHT ngày 24/07/2017 của Cục thuế TP Hà Nội.</w:t>
            </w:r>
          </w:p>
        </w:tc>
      </w:tr>
      <w:tr w:rsidR="004C29F7" w:rsidRPr="004C29F7" w:rsidTr="004C29F7">
        <w:trPr>
          <w:tblCellSpacing w:w="0" w:type="dxa"/>
        </w:trPr>
        <w:tc>
          <w:tcPr>
            <w:tcW w:w="5000" w:type="pct"/>
            <w:shd w:val="clear" w:color="auto" w:fill="FFFFFF"/>
            <w:hideMark/>
          </w:tcPr>
          <w:p w:rsidR="004C29F7" w:rsidRPr="004C29F7" w:rsidRDefault="004C29F7" w:rsidP="00434245">
            <w:pPr>
              <w:spacing w:after="0" w:line="300" w:lineRule="atLeast"/>
              <w:rPr>
                <w:rFonts w:ascii="Tahoma" w:eastAsia="Times New Roman" w:hAnsi="Tahoma" w:cs="Tahoma"/>
                <w:bCs/>
                <w:color w:val="000000" w:themeColor="text1"/>
                <w:sz w:val="20"/>
                <w:szCs w:val="20"/>
              </w:rPr>
            </w:pPr>
            <w:hyperlink r:id="rId23" w:tgtFrame="_blank" w:history="1">
              <w:r w:rsidRPr="004C29F7">
                <w:rPr>
                  <w:rFonts w:ascii="Tahoma" w:eastAsia="Times New Roman" w:hAnsi="Tahoma" w:cs="Tahoma"/>
                  <w:bCs/>
                  <w:color w:val="000000" w:themeColor="text1"/>
                  <w:sz w:val="20"/>
                  <w:szCs w:val="20"/>
                </w:rPr>
                <w:br/>
              </w:r>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Đơn vị là nhà máy in thuộc tổng cục công nghiệp quốc phòng thì đối với tài liệu là biểu mẫu phục vụ trong quân đội, sổ danh sách quân nhân không đáp ứng điều kiện là sách chính trị theo quy định thì không thuộc đối tượng không chịu thuế GTGT.</w:t>
              </w:r>
            </w:hyperlink>
            <w:r w:rsidR="00434245">
              <w:rPr>
                <w:rFonts w:ascii="Tahoma" w:eastAsia="Times New Roman" w:hAnsi="Tahoma" w:cs="Tahoma"/>
                <w:bCs/>
                <w:color w:val="000000" w:themeColor="text1"/>
                <w:sz w:val="20"/>
                <w:szCs w:val="20"/>
              </w:rPr>
              <w:t xml:space="preserve"> </w:t>
            </w:r>
            <w:r w:rsidRPr="004C29F7">
              <w:rPr>
                <w:rFonts w:ascii="Tahoma" w:eastAsia="Times New Roman" w:hAnsi="Tahoma" w:cs="Tahoma"/>
                <w:bCs/>
                <w:color w:val="000000" w:themeColor="text1"/>
                <w:sz w:val="20"/>
                <w:szCs w:val="20"/>
              </w:rPr>
              <w:t>Trích công văn 44521/CT_TTHT ngày 03/07/2017 của Cục thuế TP Hà Nội.</w:t>
            </w:r>
          </w:p>
        </w:tc>
      </w:tr>
    </w:tbl>
    <w:p w:rsidR="004C29F7" w:rsidRPr="005A4FD7" w:rsidRDefault="004C29F7" w:rsidP="00E60D3A">
      <w:pPr>
        <w:jc w:val="both"/>
        <w:rPr>
          <w:rFonts w:ascii="Tahoma" w:eastAsia="Times New Roman" w:hAnsi="Tahoma" w:cs="Tahoma"/>
          <w:bCs/>
          <w:color w:val="000000" w:themeColor="text1"/>
          <w:sz w:val="20"/>
          <w:szCs w:val="20"/>
        </w:rPr>
      </w:pPr>
    </w:p>
    <w:sectPr w:rsidR="004C29F7" w:rsidRPr="005A4FD7"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103E86"/>
    <w:rsid w:val="00141B84"/>
    <w:rsid w:val="00195C76"/>
    <w:rsid w:val="001D20F4"/>
    <w:rsid w:val="001E2084"/>
    <w:rsid w:val="00203FBA"/>
    <w:rsid w:val="002C7C6E"/>
    <w:rsid w:val="0034750F"/>
    <w:rsid w:val="00354F6E"/>
    <w:rsid w:val="00355E73"/>
    <w:rsid w:val="00377962"/>
    <w:rsid w:val="003A7D18"/>
    <w:rsid w:val="004122E2"/>
    <w:rsid w:val="00434245"/>
    <w:rsid w:val="00463E94"/>
    <w:rsid w:val="004C29F7"/>
    <w:rsid w:val="004C482B"/>
    <w:rsid w:val="004C547B"/>
    <w:rsid w:val="005A4FD7"/>
    <w:rsid w:val="005C4F85"/>
    <w:rsid w:val="00614B8E"/>
    <w:rsid w:val="00616B9C"/>
    <w:rsid w:val="006319DE"/>
    <w:rsid w:val="006A1C8A"/>
    <w:rsid w:val="006B060F"/>
    <w:rsid w:val="00752049"/>
    <w:rsid w:val="007E5AAF"/>
    <w:rsid w:val="007F3B4A"/>
    <w:rsid w:val="007F7A79"/>
    <w:rsid w:val="008A77DE"/>
    <w:rsid w:val="008B6672"/>
    <w:rsid w:val="008F3D81"/>
    <w:rsid w:val="00911A71"/>
    <w:rsid w:val="009166DA"/>
    <w:rsid w:val="009226A7"/>
    <w:rsid w:val="00983516"/>
    <w:rsid w:val="00A061FF"/>
    <w:rsid w:val="00AA501C"/>
    <w:rsid w:val="00AA51DF"/>
    <w:rsid w:val="00B4332F"/>
    <w:rsid w:val="00B45170"/>
    <w:rsid w:val="00B563D7"/>
    <w:rsid w:val="00B736FA"/>
    <w:rsid w:val="00CA4053"/>
    <w:rsid w:val="00CC3107"/>
    <w:rsid w:val="00CE41EF"/>
    <w:rsid w:val="00CE44FD"/>
    <w:rsid w:val="00D17559"/>
    <w:rsid w:val="00D90A89"/>
    <w:rsid w:val="00DA5695"/>
    <w:rsid w:val="00DD75A7"/>
    <w:rsid w:val="00DE7453"/>
    <w:rsid w:val="00E60D3A"/>
    <w:rsid w:val="00EF2E90"/>
    <w:rsid w:val="00F4415F"/>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D17559"/>
    <w:pPr>
      <w:spacing w:before="60" w:after="60" w:line="300" w:lineRule="atLeast"/>
      <w:ind w:left="576"/>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D17559"/>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2197&amp;L=141691&amp;F=H" TargetMode="External"/><Relationship Id="rId13" Type="http://schemas.openxmlformats.org/officeDocument/2006/relationships/hyperlink" Target="http://ems.ts24.com.vn/ems/link.php?M=1175302&amp;N=2197&amp;L=141686&amp;F=H" TargetMode="External"/><Relationship Id="rId18" Type="http://schemas.openxmlformats.org/officeDocument/2006/relationships/hyperlink" Target="http://ems.ts24.com.vn/ems/link.php?M=1175302&amp;N=2222&amp;L=141782&amp;F=H" TargetMode="External"/><Relationship Id="rId3" Type="http://schemas.openxmlformats.org/officeDocument/2006/relationships/settings" Target="settings.xml"/><Relationship Id="rId21" Type="http://schemas.openxmlformats.org/officeDocument/2006/relationships/hyperlink" Target="http://ems.ts24.com.vn/ems/link.php?M=1175302&amp;N=2222&amp;L=141779&amp;F=H" TargetMode="External"/><Relationship Id="rId7" Type="http://schemas.openxmlformats.org/officeDocument/2006/relationships/hyperlink" Target="http://ems.ts24.com.vn/ems/link.php?M=1175302&amp;N=2197&amp;L=141692&amp;F=H" TargetMode="External"/><Relationship Id="rId12" Type="http://schemas.openxmlformats.org/officeDocument/2006/relationships/hyperlink" Target="http://ems.ts24.com.vn/ems/link.php?M=1175302&amp;N=2197&amp;L=141687&amp;F=H" TargetMode="External"/><Relationship Id="rId17" Type="http://schemas.openxmlformats.org/officeDocument/2006/relationships/hyperlink" Target="http://ems.ts24.com.vn/ems/link.php?M=1175302&amp;N=2222&amp;L=141783&amp;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ms.ts24.com.vn/ems/link.php?M=1175302&amp;N=2222&amp;L=141784&amp;F=H" TargetMode="External"/><Relationship Id="rId20" Type="http://schemas.openxmlformats.org/officeDocument/2006/relationships/hyperlink" Target="http://ems.ts24.com.vn/ems/link.php?M=1175302&amp;N=2222&amp;L=141780&amp;F=H" TargetMode="External"/><Relationship Id="rId1" Type="http://schemas.openxmlformats.org/officeDocument/2006/relationships/numbering" Target="numbering.xml"/><Relationship Id="rId6" Type="http://schemas.openxmlformats.org/officeDocument/2006/relationships/hyperlink" Target="http://ems.ts24.com.vn/ems/link.php?M=1175302&amp;N=2197&amp;L=141703&amp;F=H" TargetMode="External"/><Relationship Id="rId11" Type="http://schemas.openxmlformats.org/officeDocument/2006/relationships/hyperlink" Target="http://ems.ts24.com.vn/ems/link.php?M=1175302&amp;N=2197&amp;L=141688&amp;F=H" TargetMode="External"/><Relationship Id="rId24" Type="http://schemas.openxmlformats.org/officeDocument/2006/relationships/fontTable" Target="fontTable.xml"/><Relationship Id="rId5" Type="http://schemas.openxmlformats.org/officeDocument/2006/relationships/hyperlink" Target="http://ems.ts24.com.vn/ems/link.php?M=1175302&amp;N=2197&amp;L=141701&amp;F=H" TargetMode="External"/><Relationship Id="rId15" Type="http://schemas.openxmlformats.org/officeDocument/2006/relationships/hyperlink" Target="http://ems.ts24.com.vn/ems/link.php?M=1175302&amp;N=2222&amp;L=141795&amp;F=H" TargetMode="External"/><Relationship Id="rId23" Type="http://schemas.openxmlformats.org/officeDocument/2006/relationships/hyperlink" Target="http://ems.ts24.com.vn/ems/link.php?M=1175302&amp;N=2222&amp;L=141776&amp;F=H" TargetMode="External"/><Relationship Id="rId10" Type="http://schemas.openxmlformats.org/officeDocument/2006/relationships/hyperlink" Target="http://ems.ts24.com.vn/ems/link.php?M=1175302&amp;N=2197&amp;L=141689&amp;F=H" TargetMode="External"/><Relationship Id="rId19" Type="http://schemas.openxmlformats.org/officeDocument/2006/relationships/hyperlink" Target="http://ems.ts24.com.vn/ems/link.php?M=1175302&amp;N=2222&amp;L=141781&amp;F=H" TargetMode="External"/><Relationship Id="rId4" Type="http://schemas.openxmlformats.org/officeDocument/2006/relationships/webSettings" Target="webSettings.xml"/><Relationship Id="rId9" Type="http://schemas.openxmlformats.org/officeDocument/2006/relationships/hyperlink" Target="http://ems.ts24.com.vn/ems/link.php?M=1175302&amp;N=2197&amp;L=141690&amp;F=H" TargetMode="External"/><Relationship Id="rId14" Type="http://schemas.openxmlformats.org/officeDocument/2006/relationships/hyperlink" Target="http://ems.ts24.com.vn/ems/link.php?M=1175302&amp;N=2222&amp;L=141793&amp;F=H" TargetMode="External"/><Relationship Id="rId22" Type="http://schemas.openxmlformats.org/officeDocument/2006/relationships/hyperlink" Target="http://ems.ts24.com.vn/ems/link.php?M=1175302&amp;N=2222&amp;L=141778&amp;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2017-08-17T08:17:00Z</dcterms:created>
  <dcterms:modified xsi:type="dcterms:W3CDTF">2017-08-17T08:34:00Z</dcterms:modified>
</cp:coreProperties>
</file>