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911A71" w:rsidRDefault="00DE7453" w:rsidP="00301C32">
      <w:pPr>
        <w:pStyle w:val="Heading2"/>
      </w:pPr>
      <w:r w:rsidRPr="00911A71">
        <w:t>NHỮNG</w:t>
      </w:r>
      <w:r w:rsidR="004122E2" w:rsidRPr="00911A71">
        <w:t xml:space="preserve"> THAY ĐỔI VỀ CHẾ ĐỘ KẾ TOÁN, THUẾ THEO HỆ THỐNG VĂN BẢN MỚI</w:t>
      </w:r>
      <w:r w:rsidR="00377962" w:rsidRPr="00911A71">
        <w:t xml:space="preserve"> CẬP NHẬT ĐẾN THÁNG </w:t>
      </w:r>
      <w:r w:rsidR="002B6361">
        <w:t>11</w:t>
      </w:r>
      <w:r w:rsidR="006B060F" w:rsidRPr="00911A71">
        <w:t>-2016</w:t>
      </w:r>
    </w:p>
    <w:p w:rsidR="00FA43C6" w:rsidRPr="00911A71" w:rsidRDefault="00FA43C6" w:rsidP="00301C32">
      <w:pPr>
        <w:pStyle w:val="Heading2"/>
      </w:pPr>
    </w:p>
    <w:p w:rsidR="00B563D7" w:rsidRPr="00911A71" w:rsidRDefault="00FA43C6" w:rsidP="00301C32">
      <w:pPr>
        <w:pStyle w:val="Heading2"/>
      </w:pPr>
      <w:r w:rsidRPr="00911A71">
        <w:t xml:space="preserve">                                                                  </w:t>
      </w:r>
      <w:r w:rsidR="00B563D7" w:rsidRPr="00911A71">
        <w:t>Giảng viên: Nguyễn Thị Kim Hương</w:t>
      </w:r>
    </w:p>
    <w:p w:rsidR="004122E2" w:rsidRPr="00911A71" w:rsidRDefault="004122E2" w:rsidP="00301C32">
      <w:pPr>
        <w:pStyle w:val="Heading3"/>
        <w:spacing w:line="300" w:lineRule="atLeast"/>
      </w:pPr>
      <w:proofErr w:type="gramStart"/>
      <w:r w:rsidRPr="00911A71">
        <w:t>Kế toán, thuế là những lĩnh vực luôn luôn có sự thay đổi trong chế độ ghi chép và trích nộp.</w:t>
      </w:r>
      <w:proofErr w:type="gramEnd"/>
      <w:r w:rsidRPr="00911A71">
        <w:t xml:space="preserve"> </w:t>
      </w:r>
      <w:proofErr w:type="gramStart"/>
      <w:r w:rsidRPr="00911A71">
        <w:t xml:space="preserve">Để tránh những lỗi thời trong công tác kế toán và thuế, kế toán ở các doanh nghiệp cần cập nhật những thay đổi </w:t>
      </w:r>
      <w:r w:rsidR="002B6361">
        <w:t>tính đến tháng 11</w:t>
      </w:r>
      <w:r w:rsidR="00377962" w:rsidRPr="00911A71">
        <w:t xml:space="preserve"> năm 2016</w:t>
      </w:r>
      <w:r w:rsidRPr="00911A71">
        <w:t>.</w:t>
      </w:r>
      <w:proofErr w:type="gramEnd"/>
      <w:r w:rsidRPr="00911A71">
        <w:t xml:space="preserve"> Cụ thể:</w:t>
      </w:r>
    </w:p>
    <w:tbl>
      <w:tblPr>
        <w:tblW w:w="5000" w:type="pct"/>
        <w:tblCellSpacing w:w="0" w:type="dxa"/>
        <w:shd w:val="clear" w:color="auto" w:fill="FFFFFF"/>
        <w:tblCellMar>
          <w:left w:w="0" w:type="dxa"/>
          <w:right w:w="0" w:type="dxa"/>
        </w:tblCellMar>
        <w:tblLook w:val="04A0"/>
      </w:tblPr>
      <w:tblGrid>
        <w:gridCol w:w="9360"/>
      </w:tblGrid>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5"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Ngày 12 và 19/10/2016 là 2 đợt cập nhật các văn bản mới - văn bản hướng dẫn trong lĩnh vực Thuế trên ứng dụng VBPL.</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6"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Mức thu phí môn bài ba triệu đồng/năm đối với tổ chức có vốn điều lệ hoặc vốn đầu tư trên 10 tỷ đồng, hai triệu đồng/năm đối với tổ chức có vốn điều lệ hoặc vốn đầu tư từ 10 tỷ đồng trở xuống và một triệu đồng/năm đối với chi nhánh, văn phòng đại diện, địa điểm kinh doanh, đơn vị sự nghiệp, tổ chức kinh tế khác. </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7"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Giá nhà, đất tại hợp đồng chuyển quyền sử dụng đất, hợp đồng mua bán nhà cao hơn giá của Ủy ban nhân dân cấp tỉnh thì giá tính lệ phí trước bạ đối với nhà, đất là giá tại hợp đồng chuyển quyền sử dụng đất, hợp đồng mua bán nhà.</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8"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có thể thay thế việc xác nhận thời gian, địa điểm công tác (bản giấy) bằng ứng dụng công nghệ thông tin thông qua hệ thống định vị GPS được cài đặt trên điện thoại di động của người lao động khi xác định chi phí công tác được trừ khi tính thuế TNDN. Riêng đối với chi phí phát sinh từ 20 triệu đồng trở lên phải có hóa đơn, chứng từ và thực hiện thanh toán không dùng tiền mặt.</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9"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 xml:space="preserve">Doanh nghiệp thực hiện dự </w:t>
              </w:r>
              <w:proofErr w:type="gramStart"/>
              <w:r w:rsidRPr="00301C32">
                <w:rPr>
                  <w:rFonts w:ascii="Times New Roman" w:eastAsia="Times New Roman" w:hAnsi="Times New Roman" w:cs="Times New Roman"/>
                  <w:bCs/>
                  <w:sz w:val="26"/>
                  <w:szCs w:val="26"/>
                </w:rPr>
                <w:t>án</w:t>
              </w:r>
              <w:proofErr w:type="gramEnd"/>
              <w:r w:rsidRPr="00301C32">
                <w:rPr>
                  <w:rFonts w:ascii="Times New Roman" w:eastAsia="Times New Roman" w:hAnsi="Times New Roman" w:cs="Times New Roman"/>
                  <w:bCs/>
                  <w:sz w:val="26"/>
                  <w:szCs w:val="26"/>
                </w:rPr>
                <w:t xml:space="preserve"> đầu tư, có thành lập chi nhánh nhưng không được giao quản lý dự án và hạch toán độc lập với doanh nghiệp. Khi thực hiện dự án đầu tư, mọi chi phí đầu vào phát sinh đều do doanh nghiệp chi trả, trường hợp dự án đầu tư chưa đi vào hoạt động sản xuất kinh doanh thì doanh nghiệp lập hồ sơ khai thuế GTGT riêng cho dự án đầu tư đồng thời phải bù trừ với việc kê khai thuế GTGT của hoạt động sản xuất kinh doanh đang thực hiện.</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0"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ký hợp đồng thuê các tổ chức thực hiện tổ chức sự kiện hội nghị chăm sóc khách hàng trong đó có quy định đơn vị tổ chức sự kiện chịu trách nhiệm tặng quà cho khách hàng tham dự, giá trị hợp đồng đã bao gồm quà tặng thì đơn vị tổ chức sự kiện lập hóa đơn theo tổng giá trị hợp đồng. Doanh nghiệp không phải lập hóa đơn riêng đối với hàng hóa, dịch vụ tặng khách hàng.</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1"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 xml:space="preserve">Người thuê đất được cơ quan nhà nước có thẩm quyền cho phép miễn tiền thuê đất, thuê mặt nước, nếu trong quá trình quản lý, sử dụng đất không đáp ứng được các điều kiện để được miễn tiền thuê đất có nguyên nhân từ phía người thuê đất nhưng không </w:t>
              </w:r>
              <w:r w:rsidRPr="00301C32">
                <w:rPr>
                  <w:rFonts w:ascii="Times New Roman" w:eastAsia="Times New Roman" w:hAnsi="Times New Roman" w:cs="Times New Roman"/>
                  <w:bCs/>
                  <w:sz w:val="26"/>
                  <w:szCs w:val="26"/>
                </w:rPr>
                <w:lastRenderedPageBreak/>
                <w:t>thuộc trường hợp bị thu hồi đất thì phải thực hiện hoàn trả NSNN số tiền thuê đất đã được miễn và tiền chậm nộp tính trên số tiền thuê đất được miễn theo quy định của pháp luật về quản lý thuế.</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2"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Người nộp thuế chưa đăng ký tính giảm trừ gia cảnh cho NPT hoặc đã đăng ký tính giảm trừ gia cảnh cho NPT nhưng khai “thời điểm tính giảm trừ” sau thời điểm thực tế phát sinh nghĩa vụ nuôi dưỡng thì NNT được đăng ký tính giảm trừ gia cảnh hoặc đăng ký lại giảm trừ gia cảnh cho NPT để được tính giảm trừ cho NPT kể từ tháng phát sinh nghĩa vụ nuôi dưỡng và gửi kèm hồ sơ quyết toán thuế.</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3"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Người nộp thuế tại thành phố, thị xã, có phát sinh thay đổi thông tin về Căn cước công dân hoặc CMND dẫn đến thay đổi thông tin đăng ký thuế thì thời hạn nộp hồ sơ thay đổi thông tin đăng ký thuế là ngày ghi trên Căn cước công dân hoặc CMND cộng thêm không quá 07 ngày làm việc đối với trường hợp cấp mới và đổi và không quá 15 ngày làm việc đối với trường hợp cấp lại. Đối với người nộp thuế tại các huyện miền núi, biên giới, hải đảo là 20 ngày, các khu vực khác là 15 ngày.</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4"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được Nhà nước giao đất để đầu tư cơ sở hạ tầng, xây dựng nhà để bán, chuyển nhượng quyền sử dụng đất, cho thuê đất khu công nghiệp thì phần doanh thu thu được từ bán cơ sở hạ tầng, tài sản trên đất (nếu có), cho thuê đất, thuê tài sản thuộc diện chịu thuế GTGT với thuế suất là 10%.</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5"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Ngày 21 và 28/10/2016 là 2 đợt cập nhật các văn bản mới - văn bản hướng dẫn trong lĩnh vực Thuế trên ứng dụng VBPL.</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6" w:tgtFrame="_blank" w:history="1">
              <w:r w:rsidRPr="002B6361">
                <w:rPr>
                  <w:rFonts w:ascii="Times New Roman" w:eastAsia="Times New Roman" w:hAnsi="Times New Roman" w:cs="Times New Roman"/>
                  <w:bCs/>
                  <w:sz w:val="26"/>
                  <w:szCs w:val="26"/>
                </w:rPr>
                <w:br/>
              </w:r>
              <w:r w:rsidR="00893C7F">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có hoạt động gia công chuyển tiếp/gia công xuất khẩu hàng hóa để được áp dụng thuế suất thuế GTGT 0% phải đáp ứng bốn điều kiện: hợp đồng, hóa đơn, chứng từ thanh toán và Tờ khai hải quan. Đối với hoạt động dịch vụ xuất khẩu được áp dụng thuế suất thuế GTGT 0% phải đáp ứng ba điều kiện, không có điều kiện Tờ khai hải quan. </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7" w:tgtFrame="_blank" w:history="1">
              <w:r w:rsidRPr="002B6361">
                <w:rPr>
                  <w:rFonts w:ascii="Times New Roman" w:eastAsia="Times New Roman" w:hAnsi="Times New Roman" w:cs="Times New Roman"/>
                  <w:bCs/>
                  <w:sz w:val="26"/>
                  <w:szCs w:val="26"/>
                </w:rPr>
                <w:br/>
              </w:r>
              <w:r w:rsidR="00C927F9">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thực hiện dự án đầu tư mới nhưng vẫn kế thừa tài sản, địa điểm kinh doanh, ngành nghề kinh doanh của doanh nghiệp cũ để tiếp tục hoạt động sản xuất kinh doanh; mua lại dự án đầu tư đang hoạt động thì dự án đầu tư của doanh nghiệp không được hưởng ưu đãi thuế TNDN theo diện đầu tư mới.</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8" w:tgtFrame="_blank" w:history="1">
              <w:r w:rsidRPr="002B6361">
                <w:rPr>
                  <w:rFonts w:ascii="Times New Roman" w:eastAsia="Times New Roman" w:hAnsi="Times New Roman" w:cs="Times New Roman"/>
                  <w:bCs/>
                  <w:sz w:val="26"/>
                  <w:szCs w:val="26"/>
                </w:rPr>
                <w:br/>
              </w:r>
              <w:r w:rsidR="00C927F9">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thay đổi tổ chức nhận in hóa đơn và ký hiệu hóa đơn nhưng không thay đổi số thứ tự mẫu của hóa đơn, nếu việc này không gây trùng lắp về hóa đơn thì doanh nghiệp có thể gửi văn bản đến cơ quan thuế quản lý để tường trình, cam kết tính xác thực khi sử dụng các hóa đơn này xuất cho khách hàng và lưu lại các hóa đơn có sai sót.</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19" w:tgtFrame="_blank" w:history="1">
              <w:r w:rsidRPr="002B6361">
                <w:rPr>
                  <w:rFonts w:ascii="Times New Roman" w:eastAsia="Times New Roman" w:hAnsi="Times New Roman" w:cs="Times New Roman"/>
                  <w:bCs/>
                  <w:sz w:val="26"/>
                  <w:szCs w:val="26"/>
                </w:rPr>
                <w:br/>
              </w:r>
              <w:r w:rsidR="00C927F9">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 xml:space="preserve">Người nộp thuế vừa có số tiền thuế nợ, tiền thuế truy thu, tiền chậm nộp, tiền thuế </w:t>
              </w:r>
              <w:r w:rsidRPr="00301C32">
                <w:rPr>
                  <w:rFonts w:ascii="Times New Roman" w:eastAsia="Times New Roman" w:hAnsi="Times New Roman" w:cs="Times New Roman"/>
                  <w:bCs/>
                  <w:sz w:val="26"/>
                  <w:szCs w:val="26"/>
                </w:rPr>
                <w:lastRenderedPageBreak/>
                <w:t>phát sinh, tiền phạt thì người nộp thuế phải ghi rõ trên chứng từ nộp tiền thuế, tiền chậm nộp, tiền phạt theo thứ tự thanh toán tiền thuế nợ; tiền thuế truy thu; tiền chậm nộp; tiền thuế phát sinh; tiền phạt. Trường hợp trong cùng một thứ tự thanh toán có nhiều khoản phải nộp có thời hạn nộp khác nhau thì thực hiện theo trình tự thời hạn nộp thuế của khoản phải nộp.</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20" w:tgtFrame="_blank" w:history="1">
              <w:r w:rsidRPr="002B6361">
                <w:rPr>
                  <w:rFonts w:ascii="Times New Roman" w:eastAsia="Times New Roman" w:hAnsi="Times New Roman" w:cs="Times New Roman"/>
                  <w:bCs/>
                  <w:sz w:val="26"/>
                  <w:szCs w:val="26"/>
                </w:rPr>
                <w:br/>
              </w:r>
              <w:r w:rsidR="00C927F9">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Doanh nghiệp thực hiện dự án đầu tư thuộc địa bàn có điều kiện kinh tế xã hội đặc biệt khó khăn nếu là dự án đầu tư mới được cấp Giấy chứng nhận đầu tư từ ngày 01/01/2014 và phát sinh doanh thu của dự án đó từ ngày được cấp Giấy chứng nhận đầu tư thì dự án đầu tư của doanh nghiệp được hưởng ưu đãi thuế TNDN theo dự án đầu tư mới.</w:t>
              </w:r>
            </w:hyperlink>
          </w:p>
        </w:tc>
      </w:tr>
      <w:tr w:rsidR="002B6361" w:rsidRPr="002B6361" w:rsidTr="002B6361">
        <w:trPr>
          <w:tblCellSpacing w:w="0" w:type="dxa"/>
        </w:trPr>
        <w:tc>
          <w:tcPr>
            <w:tcW w:w="5000" w:type="pct"/>
            <w:shd w:val="clear" w:color="auto" w:fill="FFFFFF"/>
            <w:hideMark/>
          </w:tcPr>
          <w:p w:rsidR="002B6361" w:rsidRPr="002B6361" w:rsidRDefault="002B6361" w:rsidP="00301C32">
            <w:pPr>
              <w:spacing w:after="0" w:line="300" w:lineRule="atLeast"/>
              <w:jc w:val="both"/>
              <w:rPr>
                <w:rFonts w:ascii="Times New Roman" w:eastAsia="Times New Roman" w:hAnsi="Times New Roman" w:cs="Times New Roman"/>
                <w:bCs/>
                <w:sz w:val="26"/>
                <w:szCs w:val="26"/>
              </w:rPr>
            </w:pPr>
            <w:hyperlink r:id="rId21" w:tgtFrame="_blank" w:history="1">
              <w:r w:rsidRPr="002B6361">
                <w:rPr>
                  <w:rFonts w:ascii="Times New Roman" w:eastAsia="Times New Roman" w:hAnsi="Times New Roman" w:cs="Times New Roman"/>
                  <w:bCs/>
                  <w:sz w:val="26"/>
                  <w:szCs w:val="26"/>
                </w:rPr>
                <w:br/>
              </w:r>
              <w:r w:rsidR="00C927F9">
                <w:rPr>
                  <w:rFonts w:ascii="Times New Roman" w:eastAsia="Times New Roman" w:hAnsi="Times New Roman" w:cs="Times New Roman"/>
                  <w:bCs/>
                  <w:sz w:val="26"/>
                  <w:szCs w:val="26"/>
                </w:rPr>
                <w:t xml:space="preserve">       </w:t>
              </w:r>
              <w:r w:rsidRPr="00301C32">
                <w:rPr>
                  <w:rFonts w:ascii="Times New Roman" w:eastAsia="Times New Roman" w:hAnsi="Times New Roman" w:cs="Times New Roman"/>
                  <w:bCs/>
                  <w:sz w:val="26"/>
                  <w:szCs w:val="26"/>
                </w:rPr>
                <w:t xml:space="preserve">Đối với sản phẩm trồng trọt chưa chế biến thành các sản phẩm khác hoặc chỉ qua </w:t>
              </w:r>
              <w:proofErr w:type="gramStart"/>
              <w:r w:rsidRPr="00301C32">
                <w:rPr>
                  <w:rFonts w:ascii="Times New Roman" w:eastAsia="Times New Roman" w:hAnsi="Times New Roman" w:cs="Times New Roman"/>
                  <w:bCs/>
                  <w:sz w:val="26"/>
                  <w:szCs w:val="26"/>
                </w:rPr>
                <w:t>sơ</w:t>
              </w:r>
              <w:proofErr w:type="gramEnd"/>
              <w:r w:rsidRPr="00301C32">
                <w:rPr>
                  <w:rFonts w:ascii="Times New Roman" w:eastAsia="Times New Roman" w:hAnsi="Times New Roman" w:cs="Times New Roman"/>
                  <w:bCs/>
                  <w:sz w:val="26"/>
                  <w:szCs w:val="26"/>
                </w:rPr>
                <w:t xml:space="preserve"> chế thông thường của tổ chức, cá nhân tự sản xuất bán ra thuộc đối tượng không chịu thuế. Trường hợp doanh nghiệp, hợp tác xã nộp thuế GTGT theo phương pháp khấu trừ bán cho doanh nghiệp, hợp tác xã ở khâu kinh doanh thương mại thì không phải kê khai, tính nộp thuế GTGT.</w:t>
              </w:r>
            </w:hyperlink>
          </w:p>
        </w:tc>
      </w:tr>
    </w:tbl>
    <w:p w:rsidR="00911A71" w:rsidRPr="00911A71" w:rsidRDefault="00911A71" w:rsidP="00301C32">
      <w:pPr>
        <w:pStyle w:val="Heading3"/>
        <w:spacing w:line="300" w:lineRule="atLeast"/>
      </w:pPr>
    </w:p>
    <w:p w:rsidR="00911A71" w:rsidRPr="00911A71" w:rsidRDefault="00911A71" w:rsidP="00301C32">
      <w:pPr>
        <w:pStyle w:val="Heading3"/>
        <w:spacing w:line="300" w:lineRule="atLeast"/>
      </w:pPr>
    </w:p>
    <w:sectPr w:rsidR="00911A71" w:rsidRPr="00911A71"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141B84"/>
    <w:rsid w:val="00203FBA"/>
    <w:rsid w:val="002B6361"/>
    <w:rsid w:val="00301C32"/>
    <w:rsid w:val="00377962"/>
    <w:rsid w:val="003B3C08"/>
    <w:rsid w:val="004122E2"/>
    <w:rsid w:val="004C547B"/>
    <w:rsid w:val="00616B9C"/>
    <w:rsid w:val="006319DE"/>
    <w:rsid w:val="006B060F"/>
    <w:rsid w:val="007F3B4A"/>
    <w:rsid w:val="00893C7F"/>
    <w:rsid w:val="008A77DE"/>
    <w:rsid w:val="008F3D81"/>
    <w:rsid w:val="00911A71"/>
    <w:rsid w:val="00AD4147"/>
    <w:rsid w:val="00B563D7"/>
    <w:rsid w:val="00B736FA"/>
    <w:rsid w:val="00C927F9"/>
    <w:rsid w:val="00CA4053"/>
    <w:rsid w:val="00CC3107"/>
    <w:rsid w:val="00DE7453"/>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301C32"/>
    <w:pPr>
      <w:spacing w:before="60" w:after="60" w:line="300" w:lineRule="atLeast"/>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911A71"/>
    <w:pPr>
      <w:keepNext/>
      <w:spacing w:before="60" w:after="60" w:line="360" w:lineRule="auto"/>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301C32"/>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911A71"/>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semiHidden/>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s>
</file>

<file path=word/webSettings.xml><?xml version="1.0" encoding="utf-8"?>
<w:webSettings xmlns:r="http://schemas.openxmlformats.org/officeDocument/2006/relationships" xmlns:w="http://schemas.openxmlformats.org/wordprocessingml/2006/main">
  <w:divs>
    <w:div w:id="5596961">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25203883">
      <w:bodyDiv w:val="1"/>
      <w:marLeft w:val="0"/>
      <w:marRight w:val="0"/>
      <w:marTop w:val="0"/>
      <w:marBottom w:val="0"/>
      <w:divBdr>
        <w:top w:val="none" w:sz="0" w:space="0" w:color="auto"/>
        <w:left w:val="none" w:sz="0" w:space="0" w:color="auto"/>
        <w:bottom w:val="none" w:sz="0" w:space="0" w:color="auto"/>
        <w:right w:val="none" w:sz="0" w:space="0" w:color="auto"/>
      </w:divBdr>
    </w:div>
    <w:div w:id="342630612">
      <w:bodyDiv w:val="1"/>
      <w:marLeft w:val="0"/>
      <w:marRight w:val="0"/>
      <w:marTop w:val="0"/>
      <w:marBottom w:val="0"/>
      <w:divBdr>
        <w:top w:val="none" w:sz="0" w:space="0" w:color="auto"/>
        <w:left w:val="none" w:sz="0" w:space="0" w:color="auto"/>
        <w:bottom w:val="none" w:sz="0" w:space="0" w:color="auto"/>
        <w:right w:val="none" w:sz="0" w:space="0" w:color="auto"/>
      </w:divBdr>
    </w:div>
    <w:div w:id="390470101">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87091203">
      <w:bodyDiv w:val="1"/>
      <w:marLeft w:val="0"/>
      <w:marRight w:val="0"/>
      <w:marTop w:val="0"/>
      <w:marBottom w:val="0"/>
      <w:divBdr>
        <w:top w:val="none" w:sz="0" w:space="0" w:color="auto"/>
        <w:left w:val="none" w:sz="0" w:space="0" w:color="auto"/>
        <w:bottom w:val="none" w:sz="0" w:space="0" w:color="auto"/>
        <w:right w:val="none" w:sz="0" w:space="0" w:color="auto"/>
      </w:divBdr>
    </w:div>
    <w:div w:id="543759447">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1479210">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53554867">
      <w:bodyDiv w:val="1"/>
      <w:marLeft w:val="0"/>
      <w:marRight w:val="0"/>
      <w:marTop w:val="0"/>
      <w:marBottom w:val="0"/>
      <w:divBdr>
        <w:top w:val="none" w:sz="0" w:space="0" w:color="auto"/>
        <w:left w:val="none" w:sz="0" w:space="0" w:color="auto"/>
        <w:bottom w:val="none" w:sz="0" w:space="0" w:color="auto"/>
        <w:right w:val="none" w:sz="0" w:space="0" w:color="auto"/>
      </w:divBdr>
    </w:div>
    <w:div w:id="1114397560">
      <w:bodyDiv w:val="1"/>
      <w:marLeft w:val="0"/>
      <w:marRight w:val="0"/>
      <w:marTop w:val="0"/>
      <w:marBottom w:val="0"/>
      <w:divBdr>
        <w:top w:val="none" w:sz="0" w:space="0" w:color="auto"/>
        <w:left w:val="none" w:sz="0" w:space="0" w:color="auto"/>
        <w:bottom w:val="none" w:sz="0" w:space="0" w:color="auto"/>
        <w:right w:val="none" w:sz="0" w:space="0" w:color="auto"/>
      </w:divBdr>
    </w:div>
    <w:div w:id="1142428162">
      <w:bodyDiv w:val="1"/>
      <w:marLeft w:val="0"/>
      <w:marRight w:val="0"/>
      <w:marTop w:val="0"/>
      <w:marBottom w:val="0"/>
      <w:divBdr>
        <w:top w:val="none" w:sz="0" w:space="0" w:color="auto"/>
        <w:left w:val="none" w:sz="0" w:space="0" w:color="auto"/>
        <w:bottom w:val="none" w:sz="0" w:space="0" w:color="auto"/>
        <w:right w:val="none" w:sz="0" w:space="0" w:color="auto"/>
      </w:divBdr>
    </w:div>
    <w:div w:id="1203055476">
      <w:bodyDiv w:val="1"/>
      <w:marLeft w:val="0"/>
      <w:marRight w:val="0"/>
      <w:marTop w:val="0"/>
      <w:marBottom w:val="0"/>
      <w:divBdr>
        <w:top w:val="none" w:sz="0" w:space="0" w:color="auto"/>
        <w:left w:val="none" w:sz="0" w:space="0" w:color="auto"/>
        <w:bottom w:val="none" w:sz="0" w:space="0" w:color="auto"/>
        <w:right w:val="none" w:sz="0" w:space="0" w:color="auto"/>
      </w:divBdr>
    </w:div>
    <w:div w:id="1243249500">
      <w:bodyDiv w:val="1"/>
      <w:marLeft w:val="0"/>
      <w:marRight w:val="0"/>
      <w:marTop w:val="0"/>
      <w:marBottom w:val="0"/>
      <w:divBdr>
        <w:top w:val="none" w:sz="0" w:space="0" w:color="auto"/>
        <w:left w:val="none" w:sz="0" w:space="0" w:color="auto"/>
        <w:bottom w:val="none" w:sz="0" w:space="0" w:color="auto"/>
        <w:right w:val="none" w:sz="0" w:space="0" w:color="auto"/>
      </w:divBdr>
    </w:div>
    <w:div w:id="1267300688">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481268608">
      <w:bodyDiv w:val="1"/>
      <w:marLeft w:val="0"/>
      <w:marRight w:val="0"/>
      <w:marTop w:val="0"/>
      <w:marBottom w:val="0"/>
      <w:divBdr>
        <w:top w:val="none" w:sz="0" w:space="0" w:color="auto"/>
        <w:left w:val="none" w:sz="0" w:space="0" w:color="auto"/>
        <w:bottom w:val="none" w:sz="0" w:space="0" w:color="auto"/>
        <w:right w:val="none" w:sz="0" w:space="0" w:color="auto"/>
      </w:divBdr>
    </w:div>
    <w:div w:id="1482965010">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80810796">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87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1617&amp;L=3806&amp;F=H" TargetMode="External"/><Relationship Id="rId13" Type="http://schemas.openxmlformats.org/officeDocument/2006/relationships/hyperlink" Target="http://ems.ts24.com.vn/ems/link.php?M=1175302&amp;N=1617&amp;L=3809&amp;F=H" TargetMode="External"/><Relationship Id="rId18" Type="http://schemas.openxmlformats.org/officeDocument/2006/relationships/hyperlink" Target="http://ems.ts24.com.vn/ems/link.php?M=1175302&amp;N=1639&amp;L=3878&amp;F=H" TargetMode="External"/><Relationship Id="rId3" Type="http://schemas.openxmlformats.org/officeDocument/2006/relationships/settings" Target="settings.xml"/><Relationship Id="rId21" Type="http://schemas.openxmlformats.org/officeDocument/2006/relationships/hyperlink" Target="http://ems.ts24.com.vn/ems/link.php?M=1175302&amp;N=1639&amp;L=3873&amp;F=H" TargetMode="External"/><Relationship Id="rId7" Type="http://schemas.openxmlformats.org/officeDocument/2006/relationships/hyperlink" Target="http://ems.ts24.com.vn/ems/link.php?M=1175302&amp;N=1617&amp;L=3818&amp;F=H" TargetMode="External"/><Relationship Id="rId12" Type="http://schemas.openxmlformats.org/officeDocument/2006/relationships/hyperlink" Target="http://ems.ts24.com.vn/ems/link.php?M=1175302&amp;N=1617&amp;L=3813&amp;F=H" TargetMode="External"/><Relationship Id="rId17" Type="http://schemas.openxmlformats.org/officeDocument/2006/relationships/hyperlink" Target="http://ems.ts24.com.vn/ems/link.php?M=1175302&amp;N=1639&amp;L=3876&amp;F=H" TargetMode="External"/><Relationship Id="rId2" Type="http://schemas.openxmlformats.org/officeDocument/2006/relationships/styles" Target="styles.xml"/><Relationship Id="rId16" Type="http://schemas.openxmlformats.org/officeDocument/2006/relationships/hyperlink" Target="http://ems.ts24.com.vn/ems/link.php?M=1175302&amp;N=1639&amp;L=3877&amp;F=H" TargetMode="External"/><Relationship Id="rId20" Type="http://schemas.openxmlformats.org/officeDocument/2006/relationships/hyperlink" Target="http://ems.ts24.com.vn/ems/link.php?M=1175302&amp;N=1639&amp;L=3874&amp;F=H" TargetMode="External"/><Relationship Id="rId1" Type="http://schemas.openxmlformats.org/officeDocument/2006/relationships/numbering" Target="numbering.xml"/><Relationship Id="rId6" Type="http://schemas.openxmlformats.org/officeDocument/2006/relationships/hyperlink" Target="http://ems.ts24.com.vn/ems/link.php?M=1175302&amp;N=1617&amp;L=3817&amp;F=H" TargetMode="External"/><Relationship Id="rId11" Type="http://schemas.openxmlformats.org/officeDocument/2006/relationships/hyperlink" Target="http://ems.ts24.com.vn/ems/link.php?M=1175302&amp;N=1617&amp;L=3811&amp;F=H" TargetMode="External"/><Relationship Id="rId5" Type="http://schemas.openxmlformats.org/officeDocument/2006/relationships/hyperlink" Target="http://ems.ts24.com.vn/ems/link.php?M=1175302&amp;N=1617&amp;L=3820&amp;F=H" TargetMode="External"/><Relationship Id="rId15" Type="http://schemas.openxmlformats.org/officeDocument/2006/relationships/hyperlink" Target="http://ems.ts24.com.vn/ems/link.php?M=1175302&amp;N=1639&amp;L=3872&amp;F=H" TargetMode="External"/><Relationship Id="rId23" Type="http://schemas.openxmlformats.org/officeDocument/2006/relationships/theme" Target="theme/theme1.xml"/><Relationship Id="rId10" Type="http://schemas.openxmlformats.org/officeDocument/2006/relationships/hyperlink" Target="http://ems.ts24.com.vn/ems/link.php?M=1175302&amp;N=1617&amp;L=3822&amp;F=H" TargetMode="External"/><Relationship Id="rId19" Type="http://schemas.openxmlformats.org/officeDocument/2006/relationships/hyperlink" Target="http://ems.ts24.com.vn/ems/link.php?M=1175302&amp;N=1639&amp;L=3875&amp;F=H" TargetMode="External"/><Relationship Id="rId4" Type="http://schemas.openxmlformats.org/officeDocument/2006/relationships/webSettings" Target="webSettings.xml"/><Relationship Id="rId9" Type="http://schemas.openxmlformats.org/officeDocument/2006/relationships/hyperlink" Target="http://ems.ts24.com.vn/ems/link.php?M=1175302&amp;N=1617&amp;L=3814&amp;F=H" TargetMode="External"/><Relationship Id="rId14" Type="http://schemas.openxmlformats.org/officeDocument/2006/relationships/hyperlink" Target="http://ems.ts24.com.vn/ems/link.php?M=1175302&amp;N=1617&amp;L=3807&amp;F=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2016-11-15T09:56:00Z</dcterms:created>
  <dcterms:modified xsi:type="dcterms:W3CDTF">2016-11-15T10:07:00Z</dcterms:modified>
</cp:coreProperties>
</file>