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271379" w:rsidRDefault="00855DF1" w:rsidP="00D1165F">
      <w:pPr>
        <w:pStyle w:val="Heading2"/>
        <w:ind w:left="0" w:firstLine="720"/>
        <w:jc w:val="center"/>
        <w:rPr>
          <w:rFonts w:ascii="Tahoma" w:hAnsi="Tahoma" w:cs="Tahoma"/>
          <w:b/>
          <w:szCs w:val="20"/>
        </w:rPr>
      </w:pPr>
      <w:r>
        <w:rPr>
          <w:rFonts w:ascii="Tahoma" w:hAnsi="Tahoma" w:cs="Tahoma"/>
          <w:b/>
          <w:szCs w:val="20"/>
        </w:rPr>
        <w:t xml:space="preserve">HỆ THỐNG </w:t>
      </w:r>
      <w:r w:rsidR="00495A66">
        <w:rPr>
          <w:rFonts w:ascii="Tahoma" w:hAnsi="Tahoma" w:cs="Tahoma"/>
          <w:b/>
          <w:szCs w:val="20"/>
        </w:rPr>
        <w:t>KẾ TOÁN</w:t>
      </w:r>
      <w:r w:rsidR="0099608E">
        <w:rPr>
          <w:rFonts w:ascii="Tahoma" w:hAnsi="Tahoma" w:cs="Tahoma"/>
          <w:b/>
          <w:szCs w:val="20"/>
        </w:rPr>
        <w:t xml:space="preserve"> MỸ VÀ </w:t>
      </w:r>
      <w:r w:rsidR="00495A66">
        <w:rPr>
          <w:rFonts w:ascii="Tahoma" w:hAnsi="Tahoma" w:cs="Tahoma"/>
          <w:b/>
          <w:szCs w:val="20"/>
        </w:rPr>
        <w:t>SO SÁNH VỚI KẾ TOÁN VIỆT NAM</w:t>
      </w:r>
    </w:p>
    <w:p w:rsidR="00B563D7" w:rsidRDefault="00B563D7" w:rsidP="00D1165F">
      <w:pPr>
        <w:pStyle w:val="Heading2"/>
        <w:ind w:left="0" w:firstLine="720"/>
        <w:jc w:val="right"/>
        <w:rPr>
          <w:rFonts w:ascii="Tahoma" w:hAnsi="Tahoma" w:cs="Tahoma"/>
          <w:sz w:val="20"/>
          <w:szCs w:val="20"/>
        </w:rPr>
      </w:pPr>
      <w:r w:rsidRPr="00D1165F">
        <w:rPr>
          <w:rFonts w:ascii="Tahoma" w:hAnsi="Tahoma" w:cs="Tahoma"/>
          <w:sz w:val="20"/>
          <w:szCs w:val="20"/>
        </w:rPr>
        <w:t>Giảng viên: Nguyễn Thị Kim Hương</w:t>
      </w:r>
    </w:p>
    <w:p w:rsidR="00855DF1" w:rsidRDefault="006E0767" w:rsidP="00855DF1">
      <w:pPr>
        <w:pStyle w:val="Heading2"/>
        <w:ind w:left="0" w:firstLine="720"/>
        <w:jc w:val="left"/>
        <w:rPr>
          <w:rFonts w:ascii="Tahoma" w:hAnsi="Tahoma" w:cs="Tahoma"/>
          <w:sz w:val="20"/>
          <w:szCs w:val="20"/>
        </w:rPr>
      </w:pPr>
      <w:proofErr w:type="gramStart"/>
      <w:r>
        <w:rPr>
          <w:rFonts w:ascii="Tahoma" w:hAnsi="Tahoma" w:cs="Tahoma"/>
          <w:sz w:val="20"/>
          <w:szCs w:val="20"/>
        </w:rPr>
        <w:t>Để cung cấp thông tin cho người sử dụng, kế toán phải thiết lập hệ thống chứng từ và sổ sách để phản ánh một cách có hệ thống</w:t>
      </w:r>
      <w:r w:rsidR="001D53AA">
        <w:rPr>
          <w:rFonts w:ascii="Tahoma" w:hAnsi="Tahoma" w:cs="Tahoma"/>
          <w:sz w:val="20"/>
          <w:szCs w:val="20"/>
        </w:rPr>
        <w:t xml:space="preserve"> các thông tin liên quan đến hoạt động của đơn vị.</w:t>
      </w:r>
      <w:proofErr w:type="gramEnd"/>
      <w:r w:rsidR="001D53AA">
        <w:rPr>
          <w:rFonts w:ascii="Tahoma" w:hAnsi="Tahoma" w:cs="Tahoma"/>
          <w:sz w:val="20"/>
          <w:szCs w:val="20"/>
        </w:rPr>
        <w:t xml:space="preserve"> Trong kế toán Mỹ, hệ thống kế toán được tổ chức như sau:</w:t>
      </w:r>
    </w:p>
    <w:p w:rsidR="001D53AA" w:rsidRDefault="001D53AA" w:rsidP="00855DF1">
      <w:pPr>
        <w:pStyle w:val="Heading2"/>
        <w:ind w:left="0" w:firstLine="720"/>
        <w:jc w:val="left"/>
        <w:rPr>
          <w:rFonts w:ascii="Tahoma" w:hAnsi="Tahoma" w:cs="Tahoma"/>
          <w:sz w:val="20"/>
          <w:szCs w:val="20"/>
        </w:rPr>
      </w:pPr>
      <w:r>
        <w:rPr>
          <w:rFonts w:ascii="Tahoma" w:hAnsi="Tahoma" w:cs="Tahoma"/>
          <w:sz w:val="20"/>
          <w:szCs w:val="20"/>
        </w:rPr>
        <w:t xml:space="preserve">Hệ thống kế toán cơ bản: Hệ thống kế toán được khái niệm là phương pháp và quy trình phân loại, tổng hợp </w:t>
      </w:r>
      <w:r w:rsidR="008A281D">
        <w:rPr>
          <w:rFonts w:ascii="Tahoma" w:hAnsi="Tahoma" w:cs="Tahoma"/>
          <w:sz w:val="20"/>
          <w:szCs w:val="20"/>
        </w:rPr>
        <w:t xml:space="preserve">và báo cáo </w:t>
      </w:r>
      <w:r w:rsidR="00DF705F">
        <w:rPr>
          <w:rFonts w:ascii="Tahoma" w:hAnsi="Tahoma" w:cs="Tahoma"/>
          <w:sz w:val="20"/>
          <w:szCs w:val="20"/>
        </w:rPr>
        <w:t>về thông tin về tình hình tài chính và tình hình kinh doanh của đơn vị. Ví dụ, Hệ thống kế toán của hãng hàng không quốc gia Việt Nam, hệ thống kế toán không chỉ nhận những dữ liệu giao dịch cơ bản mà còn là những dữ liệu như mua trước vé, thu tiền qua thẻ tín dụng, vận chuyển thường xuyên và bảo trì máy bay.</w:t>
      </w:r>
    </w:p>
    <w:p w:rsidR="00DF705F" w:rsidRDefault="00DF705F" w:rsidP="00855DF1">
      <w:pPr>
        <w:pStyle w:val="Heading2"/>
        <w:ind w:left="0" w:firstLine="720"/>
        <w:jc w:val="left"/>
        <w:rPr>
          <w:rFonts w:ascii="Tahoma" w:hAnsi="Tahoma" w:cs="Tahoma"/>
          <w:sz w:val="20"/>
          <w:szCs w:val="20"/>
        </w:rPr>
      </w:pPr>
      <w:r>
        <w:rPr>
          <w:rFonts w:ascii="Tahoma" w:hAnsi="Tahoma" w:cs="Tahoma"/>
          <w:sz w:val="20"/>
          <w:szCs w:val="20"/>
        </w:rPr>
        <w:t xml:space="preserve">Nếu như một doanh nghiệp tăng trưởng và thay đổi thì hệ thống kế toán cũng thay đổi </w:t>
      </w:r>
      <w:proofErr w:type="gramStart"/>
      <w:r>
        <w:rPr>
          <w:rFonts w:ascii="Tahoma" w:hAnsi="Tahoma" w:cs="Tahoma"/>
          <w:sz w:val="20"/>
          <w:szCs w:val="20"/>
        </w:rPr>
        <w:t>theo</w:t>
      </w:r>
      <w:proofErr w:type="gramEnd"/>
      <w:r>
        <w:rPr>
          <w:rFonts w:ascii="Tahoma" w:hAnsi="Tahoma" w:cs="Tahoma"/>
          <w:sz w:val="20"/>
          <w:szCs w:val="20"/>
        </w:rPr>
        <w:t xml:space="preserve"> 3 bước như sau:</w:t>
      </w:r>
    </w:p>
    <w:p w:rsidR="00DF705F" w:rsidRDefault="00EC0A9E" w:rsidP="00855DF1">
      <w:pPr>
        <w:pStyle w:val="Heading2"/>
        <w:ind w:left="0" w:firstLine="720"/>
        <w:jc w:val="left"/>
        <w:rPr>
          <w:rFonts w:ascii="Tahoma" w:hAnsi="Tahoma" w:cs="Tahoma"/>
          <w:sz w:val="20"/>
          <w:szCs w:val="20"/>
        </w:rPr>
      </w:pPr>
      <w:r>
        <w:rPr>
          <w:rFonts w:ascii="Tahoma" w:hAnsi="Tahoma" w:cs="Tahoma"/>
          <w:sz w:val="20"/>
          <w:szCs w:val="20"/>
        </w:rPr>
        <w:t>Bước 1: Phân tích</w:t>
      </w:r>
      <w:r w:rsidR="001E3F82">
        <w:rPr>
          <w:rFonts w:ascii="Tahoma" w:hAnsi="Tahoma" w:cs="Tahoma"/>
          <w:sz w:val="20"/>
          <w:szCs w:val="20"/>
        </w:rPr>
        <w:t xml:space="preserve"> nhu cầu thông tin của người sử dụng</w:t>
      </w:r>
    </w:p>
    <w:p w:rsidR="001E3F82" w:rsidRDefault="001E3F82" w:rsidP="00855DF1">
      <w:pPr>
        <w:pStyle w:val="Heading2"/>
        <w:ind w:left="0" w:firstLine="720"/>
        <w:jc w:val="left"/>
        <w:rPr>
          <w:rFonts w:ascii="Tahoma" w:hAnsi="Tahoma" w:cs="Tahoma"/>
          <w:sz w:val="20"/>
          <w:szCs w:val="20"/>
        </w:rPr>
      </w:pPr>
      <w:r>
        <w:rPr>
          <w:rFonts w:ascii="Tahoma" w:hAnsi="Tahoma" w:cs="Tahoma"/>
          <w:sz w:val="20"/>
          <w:szCs w:val="20"/>
        </w:rPr>
        <w:t xml:space="preserve">Bước 2: </w:t>
      </w:r>
      <w:r w:rsidR="00F21F49">
        <w:rPr>
          <w:rFonts w:ascii="Tahoma" w:hAnsi="Tahoma" w:cs="Tahoma"/>
          <w:sz w:val="20"/>
          <w:szCs w:val="20"/>
        </w:rPr>
        <w:t>Thiết kế hệ thống kế toán để đáp ứng nhu cầu của người sử dụng</w:t>
      </w:r>
    </w:p>
    <w:p w:rsidR="00143D33" w:rsidRDefault="00143D33" w:rsidP="00855DF1">
      <w:pPr>
        <w:pStyle w:val="Heading2"/>
        <w:ind w:left="0" w:firstLine="720"/>
        <w:jc w:val="left"/>
        <w:rPr>
          <w:rFonts w:ascii="Tahoma" w:hAnsi="Tahoma" w:cs="Tahoma"/>
          <w:sz w:val="20"/>
          <w:szCs w:val="20"/>
        </w:rPr>
      </w:pPr>
      <w:r>
        <w:rPr>
          <w:rFonts w:ascii="Tahoma" w:hAnsi="Tahoma" w:cs="Tahoma"/>
          <w:sz w:val="20"/>
          <w:szCs w:val="20"/>
        </w:rPr>
        <w:t>Bước 3: Triển khai hoạt động của hệ thống</w:t>
      </w:r>
    </w:p>
    <w:p w:rsidR="00143D33" w:rsidRDefault="00143D33" w:rsidP="00855DF1">
      <w:pPr>
        <w:pStyle w:val="Heading2"/>
        <w:ind w:left="0" w:firstLine="720"/>
        <w:jc w:val="left"/>
        <w:rPr>
          <w:rFonts w:ascii="Tahoma" w:hAnsi="Tahoma" w:cs="Tahoma"/>
          <w:sz w:val="20"/>
          <w:szCs w:val="20"/>
        </w:rPr>
      </w:pPr>
      <w:r>
        <w:rPr>
          <w:rFonts w:ascii="Tahoma" w:hAnsi="Tahoma" w:cs="Tahoma"/>
          <w:sz w:val="20"/>
          <w:szCs w:val="20"/>
        </w:rPr>
        <w:t xml:space="preserve">Tại một doanh nghiệp, qua phân tích chúng ta thấy được chủ sở hữu sẽ cần thông tin báo cáo tài chính cho hoạt động kinh doanh mới của mình. Chúng ta sẽ thiết kế hệ thống sử dụng hệ thống kế toán cơ bản bao gồm: Hệ thống tài khoản, sổ nhật ký và sổ Cái. </w:t>
      </w:r>
      <w:proofErr w:type="gramStart"/>
      <w:r>
        <w:rPr>
          <w:rFonts w:ascii="Tahoma" w:hAnsi="Tahoma" w:cs="Tahoma"/>
          <w:sz w:val="20"/>
          <w:szCs w:val="20"/>
        </w:rPr>
        <w:t>Cuối cùng chúng ta sẽ triển khai thực hiện hệ thống bằng việc ghi nhận giao dịch và trình bày báo cáo tài chính.</w:t>
      </w:r>
      <w:proofErr w:type="gramEnd"/>
    </w:p>
    <w:p w:rsidR="00361FE9" w:rsidRDefault="00361FE9" w:rsidP="00855DF1">
      <w:pPr>
        <w:pStyle w:val="Heading2"/>
        <w:ind w:left="0" w:firstLine="720"/>
        <w:jc w:val="left"/>
        <w:rPr>
          <w:rFonts w:ascii="Tahoma" w:hAnsi="Tahoma" w:cs="Tahoma"/>
          <w:sz w:val="20"/>
          <w:szCs w:val="20"/>
        </w:rPr>
      </w:pPr>
      <w:proofErr w:type="gramStart"/>
      <w:r>
        <w:rPr>
          <w:rFonts w:ascii="Tahoma" w:hAnsi="Tahoma" w:cs="Tahoma"/>
          <w:sz w:val="20"/>
          <w:szCs w:val="20"/>
        </w:rPr>
        <w:t>Khi hệ thống kế toán được triển khai, những phản hồi</w:t>
      </w:r>
      <w:r w:rsidR="00A42C5E">
        <w:rPr>
          <w:rFonts w:ascii="Tahoma" w:hAnsi="Tahoma" w:cs="Tahoma"/>
          <w:sz w:val="20"/>
          <w:szCs w:val="20"/>
        </w:rPr>
        <w:t xml:space="preserve"> hoặc dữ liệu đầu vào từ người sử dụng được sử dụng để phân tích và cải thiện hệ thống.</w:t>
      </w:r>
      <w:proofErr w:type="gramEnd"/>
    </w:p>
    <w:p w:rsidR="00A42C5E" w:rsidRDefault="009A410B" w:rsidP="00855DF1">
      <w:pPr>
        <w:pStyle w:val="Heading2"/>
        <w:ind w:left="0" w:firstLine="720"/>
        <w:jc w:val="left"/>
        <w:rPr>
          <w:rFonts w:ascii="Tahoma" w:hAnsi="Tahoma" w:cs="Tahoma"/>
          <w:sz w:val="20"/>
          <w:szCs w:val="20"/>
        </w:rPr>
      </w:pPr>
      <w:proofErr w:type="gramStart"/>
      <w:r>
        <w:rPr>
          <w:rFonts w:ascii="Tahoma" w:hAnsi="Tahoma" w:cs="Tahoma"/>
          <w:sz w:val="20"/>
          <w:szCs w:val="20"/>
        </w:rPr>
        <w:t>Phương pháp Kiểm soát nội bộ và quy trình xử lý thông tin là cần thiết trong hệ thống kế toán</w:t>
      </w:r>
      <w:r w:rsidR="00665BDF">
        <w:rPr>
          <w:rFonts w:ascii="Tahoma" w:hAnsi="Tahoma" w:cs="Tahoma"/>
          <w:sz w:val="20"/>
          <w:szCs w:val="20"/>
        </w:rPr>
        <w:t>.</w:t>
      </w:r>
      <w:proofErr w:type="gramEnd"/>
      <w:r w:rsidR="00665BDF">
        <w:rPr>
          <w:rFonts w:ascii="Tahoma" w:hAnsi="Tahoma" w:cs="Tahoma"/>
          <w:sz w:val="20"/>
          <w:szCs w:val="20"/>
        </w:rPr>
        <w:t xml:space="preserve"> Kiểm soát nội bộ là những chính sách và quy trình nhằm bảo vệ tài sản của đơn vị không bị thất thoát, đảm bảo rằng thông tin là trung thực</w:t>
      </w:r>
      <w:r w:rsidR="00EF5E3A">
        <w:rPr>
          <w:rFonts w:ascii="Tahoma" w:hAnsi="Tahoma" w:cs="Tahoma"/>
          <w:sz w:val="20"/>
          <w:szCs w:val="20"/>
        </w:rPr>
        <w:t xml:space="preserve"> và tuân thủ pháp luật.</w:t>
      </w:r>
    </w:p>
    <w:p w:rsidR="00EF5E3A" w:rsidRDefault="00EF5E3A" w:rsidP="00855DF1">
      <w:pPr>
        <w:pStyle w:val="Heading2"/>
        <w:ind w:left="0" w:firstLine="720"/>
        <w:jc w:val="left"/>
        <w:rPr>
          <w:rFonts w:ascii="Tahoma" w:hAnsi="Tahoma" w:cs="Tahoma"/>
          <w:sz w:val="20"/>
          <w:szCs w:val="20"/>
        </w:rPr>
      </w:pPr>
      <w:r>
        <w:rPr>
          <w:rFonts w:ascii="Tahoma" w:hAnsi="Tahoma" w:cs="Tahoma"/>
          <w:sz w:val="20"/>
          <w:szCs w:val="20"/>
        </w:rPr>
        <w:t xml:space="preserve">Phương pháp xử lý thông tin là một hệ thống </w:t>
      </w:r>
      <w:proofErr w:type="gramStart"/>
      <w:r>
        <w:rPr>
          <w:rFonts w:ascii="Tahoma" w:hAnsi="Tahoma" w:cs="Tahoma"/>
          <w:sz w:val="20"/>
          <w:szCs w:val="20"/>
        </w:rPr>
        <w:t>thu</w:t>
      </w:r>
      <w:proofErr w:type="gramEnd"/>
      <w:r>
        <w:rPr>
          <w:rFonts w:ascii="Tahoma" w:hAnsi="Tahoma" w:cs="Tahoma"/>
          <w:sz w:val="20"/>
          <w:szCs w:val="20"/>
        </w:rPr>
        <w:t xml:space="preserve"> thập, </w:t>
      </w:r>
      <w:r w:rsidR="00BF6436">
        <w:rPr>
          <w:rFonts w:ascii="Tahoma" w:hAnsi="Tahoma" w:cs="Tahoma"/>
          <w:sz w:val="20"/>
          <w:szCs w:val="20"/>
        </w:rPr>
        <w:t xml:space="preserve">tổng hợp và báo cáo thông tin kế toán. Những phương pháp này hoặc được thực hiện bằng </w:t>
      </w:r>
      <w:proofErr w:type="gramStart"/>
      <w:r w:rsidR="00BF6436">
        <w:rPr>
          <w:rFonts w:ascii="Tahoma" w:hAnsi="Tahoma" w:cs="Tahoma"/>
          <w:sz w:val="20"/>
          <w:szCs w:val="20"/>
        </w:rPr>
        <w:t>tay</w:t>
      </w:r>
      <w:proofErr w:type="gramEnd"/>
      <w:r w:rsidR="006D4428">
        <w:rPr>
          <w:rFonts w:ascii="Tahoma" w:hAnsi="Tahoma" w:cs="Tahoma"/>
          <w:sz w:val="20"/>
          <w:szCs w:val="20"/>
        </w:rPr>
        <w:t xml:space="preserve"> (thủ công)</w:t>
      </w:r>
      <w:r w:rsidR="00BF6436">
        <w:rPr>
          <w:rFonts w:ascii="Tahoma" w:hAnsi="Tahoma" w:cs="Tahoma"/>
          <w:sz w:val="20"/>
          <w:szCs w:val="20"/>
        </w:rPr>
        <w:t xml:space="preserve"> hay bằng phần mềm máy tính. Trong nội dụng này hệ thống xử lý thông tin bằng </w:t>
      </w:r>
      <w:proofErr w:type="gramStart"/>
      <w:r w:rsidR="00BF6436">
        <w:rPr>
          <w:rFonts w:ascii="Tahoma" w:hAnsi="Tahoma" w:cs="Tahoma"/>
          <w:sz w:val="20"/>
          <w:szCs w:val="20"/>
        </w:rPr>
        <w:t>tay</w:t>
      </w:r>
      <w:proofErr w:type="gramEnd"/>
      <w:r w:rsidR="00673820">
        <w:rPr>
          <w:rFonts w:ascii="Tahoma" w:hAnsi="Tahoma" w:cs="Tahoma"/>
          <w:sz w:val="20"/>
          <w:szCs w:val="20"/>
        </w:rPr>
        <w:t xml:space="preserve"> được xử lý thông qua các nhật ký đặc biệt, sổ chi tiết.</w:t>
      </w:r>
    </w:p>
    <w:p w:rsidR="001D53AA" w:rsidRDefault="00673820" w:rsidP="00855DF1">
      <w:pPr>
        <w:pStyle w:val="Heading2"/>
        <w:ind w:left="0" w:firstLine="720"/>
        <w:jc w:val="left"/>
        <w:rPr>
          <w:rFonts w:ascii="Tahoma" w:hAnsi="Tahoma" w:cs="Tahoma"/>
          <w:sz w:val="20"/>
          <w:szCs w:val="20"/>
        </w:rPr>
      </w:pPr>
      <w:r>
        <w:rPr>
          <w:rFonts w:ascii="Tahoma" w:hAnsi="Tahoma" w:cs="Tahoma"/>
          <w:sz w:val="20"/>
          <w:szCs w:val="20"/>
        </w:rPr>
        <w:t xml:space="preserve">Hệ thống kế toán </w:t>
      </w:r>
      <w:r w:rsidR="00966952">
        <w:rPr>
          <w:rFonts w:ascii="Tahoma" w:hAnsi="Tahoma" w:cs="Tahoma"/>
          <w:sz w:val="20"/>
          <w:szCs w:val="20"/>
        </w:rPr>
        <w:t>thủ công: Hệ thống kế toán thủ công</w:t>
      </w:r>
      <w:r w:rsidR="006D4428">
        <w:rPr>
          <w:rFonts w:ascii="Tahoma" w:hAnsi="Tahoma" w:cs="Tahoma"/>
          <w:sz w:val="20"/>
          <w:szCs w:val="20"/>
        </w:rPr>
        <w:t xml:space="preserve"> hay bằng máy tính đều sử dụng quan hệ giữa dữ liệu kế toán và báo cáo, và kế toán máy là sử dụng những nguyên tắc của kế toán thủ công.</w:t>
      </w:r>
    </w:p>
    <w:p w:rsidR="006D4428" w:rsidRDefault="006D4428" w:rsidP="00855DF1">
      <w:pPr>
        <w:pStyle w:val="Heading2"/>
        <w:ind w:left="0" w:firstLine="720"/>
        <w:jc w:val="left"/>
        <w:rPr>
          <w:rFonts w:ascii="Tahoma" w:hAnsi="Tahoma" w:cs="Tahoma"/>
          <w:sz w:val="20"/>
          <w:szCs w:val="20"/>
        </w:rPr>
      </w:pPr>
      <w:r>
        <w:rPr>
          <w:rFonts w:ascii="Tahoma" w:hAnsi="Tahoma" w:cs="Tahoma"/>
          <w:sz w:val="20"/>
          <w:szCs w:val="20"/>
        </w:rPr>
        <w:t>Hệ thống kế toán thủ công bao gồm:</w:t>
      </w:r>
    </w:p>
    <w:p w:rsidR="006D4428" w:rsidRPr="00FE7E51" w:rsidRDefault="006D4428" w:rsidP="00855DF1">
      <w:pPr>
        <w:pStyle w:val="Heading2"/>
        <w:ind w:left="0" w:firstLine="720"/>
        <w:jc w:val="left"/>
        <w:rPr>
          <w:rFonts w:ascii="Tahoma" w:hAnsi="Tahoma" w:cs="Tahoma"/>
          <w:b/>
          <w:sz w:val="20"/>
          <w:szCs w:val="20"/>
        </w:rPr>
      </w:pPr>
      <w:r w:rsidRPr="00FE7E51">
        <w:rPr>
          <w:rFonts w:ascii="Tahoma" w:hAnsi="Tahoma" w:cs="Tahoma"/>
          <w:b/>
          <w:sz w:val="20"/>
          <w:szCs w:val="20"/>
        </w:rPr>
        <w:t>Sổ chi tiết:</w:t>
      </w:r>
    </w:p>
    <w:p w:rsidR="006D4428" w:rsidRDefault="006D4428" w:rsidP="00855DF1">
      <w:pPr>
        <w:pStyle w:val="Heading2"/>
        <w:ind w:left="0" w:firstLine="720"/>
        <w:jc w:val="left"/>
        <w:rPr>
          <w:rFonts w:ascii="Tahoma" w:hAnsi="Tahoma" w:cs="Tahoma"/>
          <w:sz w:val="20"/>
          <w:szCs w:val="20"/>
        </w:rPr>
      </w:pPr>
      <w:r>
        <w:rPr>
          <w:rFonts w:ascii="Tahoma" w:hAnsi="Tahoma" w:cs="Tahoma"/>
          <w:sz w:val="20"/>
          <w:szCs w:val="20"/>
        </w:rPr>
        <w:t>Một hệ thống kế toán được thiết kế để cung cấp thông tin</w:t>
      </w:r>
      <w:r w:rsidR="00190137">
        <w:rPr>
          <w:rFonts w:ascii="Tahoma" w:hAnsi="Tahoma" w:cs="Tahoma"/>
          <w:sz w:val="20"/>
          <w:szCs w:val="20"/>
        </w:rPr>
        <w:t xml:space="preserve"> về số tiền đến hạn phải </w:t>
      </w:r>
      <w:proofErr w:type="gramStart"/>
      <w:r w:rsidR="00190137">
        <w:rPr>
          <w:rFonts w:ascii="Tahoma" w:hAnsi="Tahoma" w:cs="Tahoma"/>
          <w:sz w:val="20"/>
          <w:szCs w:val="20"/>
        </w:rPr>
        <w:t>thu</w:t>
      </w:r>
      <w:proofErr w:type="gramEnd"/>
      <w:r w:rsidR="00190137">
        <w:rPr>
          <w:rFonts w:ascii="Tahoma" w:hAnsi="Tahoma" w:cs="Tahoma"/>
          <w:sz w:val="20"/>
          <w:szCs w:val="20"/>
        </w:rPr>
        <w:t xml:space="preserve"> từ nững khách hàng khác nhau (phải thu khách hàng) và những số tiền còn nợ những chủ nợ (phải trả người bán). Số dư cụ thể của mỗi tài khoản </w:t>
      </w:r>
      <w:r w:rsidR="00C91DF2">
        <w:rPr>
          <w:rFonts w:ascii="Tahoma" w:hAnsi="Tahoma" w:cs="Tahoma"/>
          <w:sz w:val="20"/>
          <w:szCs w:val="20"/>
        </w:rPr>
        <w:t xml:space="preserve">của </w:t>
      </w:r>
      <w:r w:rsidR="00190137">
        <w:rPr>
          <w:rFonts w:ascii="Tahoma" w:hAnsi="Tahoma" w:cs="Tahoma"/>
          <w:sz w:val="20"/>
          <w:szCs w:val="20"/>
        </w:rPr>
        <w:t xml:space="preserve">mỗi khách hàng hay chủ nợ sẽ được </w:t>
      </w:r>
      <w:r w:rsidR="00C91DF2">
        <w:rPr>
          <w:rFonts w:ascii="Tahoma" w:hAnsi="Tahoma" w:cs="Tahoma"/>
          <w:sz w:val="20"/>
          <w:szCs w:val="20"/>
        </w:rPr>
        <w:t>ghi lên sổ Cái. Tuy nhiên số khách hàng và chủ nợ tăng lên sẽ không rõ ràng.</w:t>
      </w:r>
    </w:p>
    <w:p w:rsidR="00C91DF2" w:rsidRDefault="00C91DF2" w:rsidP="00855DF1">
      <w:pPr>
        <w:pStyle w:val="Heading2"/>
        <w:ind w:left="0" w:firstLine="720"/>
        <w:jc w:val="left"/>
        <w:rPr>
          <w:rFonts w:ascii="Tahoma" w:hAnsi="Tahoma" w:cs="Tahoma"/>
          <w:sz w:val="20"/>
          <w:szCs w:val="20"/>
        </w:rPr>
      </w:pPr>
      <w:proofErr w:type="gramStart"/>
      <w:r>
        <w:rPr>
          <w:rFonts w:ascii="Tahoma" w:hAnsi="Tahoma" w:cs="Tahoma"/>
          <w:sz w:val="20"/>
          <w:szCs w:val="20"/>
        </w:rPr>
        <w:t xml:space="preserve">Một số lượng lớn các TK </w:t>
      </w:r>
      <w:r w:rsidR="005574A6">
        <w:rPr>
          <w:rFonts w:ascii="Tahoma" w:hAnsi="Tahoma" w:cs="Tahoma"/>
          <w:sz w:val="20"/>
          <w:szCs w:val="20"/>
        </w:rPr>
        <w:t>cụ thể với những đặc điểm thông thường sẽ được sắp xếp thành những sổ Cái riêng biệt được gọi là sổ chi tiết.</w:t>
      </w:r>
      <w:proofErr w:type="gramEnd"/>
      <w:r w:rsidR="005574A6">
        <w:rPr>
          <w:rFonts w:ascii="Tahoma" w:hAnsi="Tahoma" w:cs="Tahoma"/>
          <w:sz w:val="20"/>
          <w:szCs w:val="20"/>
        </w:rPr>
        <w:t xml:space="preserve"> Sổ Cái bao gồm tất cả các tài khoản của bảng cân đối kế toán và báo cáo kết quả kinh doanh được gọi là sổ Cái tổng hợp. </w:t>
      </w:r>
      <w:proofErr w:type="gramStart"/>
      <w:r w:rsidR="005574A6">
        <w:rPr>
          <w:rFonts w:ascii="Tahoma" w:hAnsi="Tahoma" w:cs="Tahoma"/>
          <w:sz w:val="20"/>
          <w:szCs w:val="20"/>
        </w:rPr>
        <w:t>Mỗi sổ cái chi tiết sẽ được cái tổng hợp lại và được gọi là tài khoản kiểm tra.</w:t>
      </w:r>
      <w:proofErr w:type="gramEnd"/>
      <w:r w:rsidR="005574A6">
        <w:rPr>
          <w:rFonts w:ascii="Tahoma" w:hAnsi="Tahoma" w:cs="Tahoma"/>
          <w:sz w:val="20"/>
          <w:szCs w:val="20"/>
        </w:rPr>
        <w:t xml:space="preserve"> </w:t>
      </w:r>
      <w:proofErr w:type="gramStart"/>
      <w:r w:rsidR="005574A6">
        <w:rPr>
          <w:rFonts w:ascii="Tahoma" w:hAnsi="Tahoma" w:cs="Tahoma"/>
          <w:sz w:val="20"/>
          <w:szCs w:val="20"/>
        </w:rPr>
        <w:t>Tổng số dư của các tài khoản phải bằng với số dư trên tài khoản kiểm tra.</w:t>
      </w:r>
      <w:proofErr w:type="gramEnd"/>
      <w:r w:rsidR="005574A6">
        <w:rPr>
          <w:rFonts w:ascii="Tahoma" w:hAnsi="Tahoma" w:cs="Tahoma"/>
          <w:sz w:val="20"/>
          <w:szCs w:val="20"/>
        </w:rPr>
        <w:t xml:space="preserve"> </w:t>
      </w:r>
      <w:proofErr w:type="gramStart"/>
      <w:r w:rsidR="005574A6">
        <w:rPr>
          <w:rFonts w:ascii="Tahoma" w:hAnsi="Tahoma" w:cs="Tahoma"/>
          <w:sz w:val="20"/>
          <w:szCs w:val="20"/>
        </w:rPr>
        <w:lastRenderedPageBreak/>
        <w:t>Theo đó, sổ chi tiết là một sổ cái tài khoản cấp 2 để cung cấp số liệu cho việc lập các bảng tổng hợp (tài khoản kiểm tra) của sổ Cái tổng hợp.</w:t>
      </w:r>
      <w:proofErr w:type="gramEnd"/>
    </w:p>
    <w:p w:rsidR="005574A6" w:rsidRDefault="005574A6" w:rsidP="00855DF1">
      <w:pPr>
        <w:pStyle w:val="Heading2"/>
        <w:ind w:left="0" w:firstLine="720"/>
        <w:jc w:val="left"/>
        <w:rPr>
          <w:rFonts w:ascii="Tahoma" w:hAnsi="Tahoma" w:cs="Tahoma"/>
          <w:sz w:val="20"/>
          <w:szCs w:val="20"/>
        </w:rPr>
      </w:pPr>
      <w:r>
        <w:rPr>
          <w:rFonts w:ascii="Tahoma" w:hAnsi="Tahoma" w:cs="Tahoma"/>
          <w:sz w:val="20"/>
          <w:szCs w:val="20"/>
        </w:rPr>
        <w:t xml:space="preserve">Hai trong số các số Cái chi tiết </w:t>
      </w:r>
      <w:r w:rsidR="00275AEE">
        <w:rPr>
          <w:rFonts w:ascii="Tahoma" w:hAnsi="Tahoma" w:cs="Tahoma"/>
          <w:sz w:val="20"/>
          <w:szCs w:val="20"/>
        </w:rPr>
        <w:t>bao gồm:</w:t>
      </w:r>
    </w:p>
    <w:p w:rsidR="00275AEE" w:rsidRDefault="00275AEE" w:rsidP="00855DF1">
      <w:pPr>
        <w:pStyle w:val="Heading2"/>
        <w:ind w:left="0" w:firstLine="720"/>
        <w:jc w:val="left"/>
        <w:rPr>
          <w:rFonts w:ascii="Tahoma" w:hAnsi="Tahoma" w:cs="Tahoma"/>
          <w:sz w:val="20"/>
          <w:szCs w:val="20"/>
        </w:rPr>
      </w:pPr>
      <w:r>
        <w:rPr>
          <w:rFonts w:ascii="Tahoma" w:hAnsi="Tahoma" w:cs="Tahoma"/>
          <w:sz w:val="20"/>
          <w:szCs w:val="20"/>
        </w:rPr>
        <w:t xml:space="preserve">1. Sổ chi tiết pahir </w:t>
      </w:r>
      <w:proofErr w:type="gramStart"/>
      <w:r>
        <w:rPr>
          <w:rFonts w:ascii="Tahoma" w:hAnsi="Tahoma" w:cs="Tahoma"/>
          <w:sz w:val="20"/>
          <w:szCs w:val="20"/>
        </w:rPr>
        <w:t>thu</w:t>
      </w:r>
      <w:proofErr w:type="gramEnd"/>
      <w:r>
        <w:rPr>
          <w:rFonts w:ascii="Tahoma" w:hAnsi="Tahoma" w:cs="Tahoma"/>
          <w:sz w:val="20"/>
          <w:szCs w:val="20"/>
        </w:rPr>
        <w:t xml:space="preserve"> khách hàng</w:t>
      </w:r>
    </w:p>
    <w:p w:rsidR="00275AEE" w:rsidRDefault="00275AEE" w:rsidP="00855DF1">
      <w:pPr>
        <w:pStyle w:val="Heading2"/>
        <w:ind w:left="0" w:firstLine="720"/>
        <w:jc w:val="left"/>
        <w:rPr>
          <w:rFonts w:ascii="Tahoma" w:hAnsi="Tahoma" w:cs="Tahoma"/>
          <w:sz w:val="20"/>
          <w:szCs w:val="20"/>
        </w:rPr>
      </w:pPr>
      <w:r>
        <w:rPr>
          <w:rFonts w:ascii="Tahoma" w:hAnsi="Tahoma" w:cs="Tahoma"/>
          <w:sz w:val="20"/>
          <w:szCs w:val="20"/>
        </w:rPr>
        <w:t>2. Sổ chi tiết phải trả người bán</w:t>
      </w:r>
    </w:p>
    <w:p w:rsidR="00275AEE" w:rsidRDefault="00275AEE" w:rsidP="00855DF1">
      <w:pPr>
        <w:pStyle w:val="Heading2"/>
        <w:ind w:left="0" w:firstLine="720"/>
        <w:jc w:val="left"/>
        <w:rPr>
          <w:rFonts w:ascii="Tahoma" w:hAnsi="Tahoma" w:cs="Tahoma"/>
          <w:sz w:val="20"/>
          <w:szCs w:val="20"/>
        </w:rPr>
      </w:pPr>
      <w:r>
        <w:rPr>
          <w:rFonts w:ascii="Tahoma" w:hAnsi="Tahoma" w:cs="Tahoma"/>
          <w:sz w:val="20"/>
          <w:szCs w:val="20"/>
        </w:rPr>
        <w:t xml:space="preserve">Sổ chi tiết phải </w:t>
      </w:r>
      <w:proofErr w:type="gramStart"/>
      <w:r>
        <w:rPr>
          <w:rFonts w:ascii="Tahoma" w:hAnsi="Tahoma" w:cs="Tahoma"/>
          <w:sz w:val="20"/>
          <w:szCs w:val="20"/>
        </w:rPr>
        <w:t>thu</w:t>
      </w:r>
      <w:proofErr w:type="gramEnd"/>
      <w:r>
        <w:rPr>
          <w:rFonts w:ascii="Tahoma" w:hAnsi="Tahoma" w:cs="Tahoma"/>
          <w:sz w:val="20"/>
          <w:szCs w:val="20"/>
        </w:rPr>
        <w:t xml:space="preserve"> khách hàng sẽ được mở theo danh sách khách hàng theo trật tự ABC. Một tài khoản kiểm tra (bảng tổng hợp chi tiết) sẽ được sử dụng để tổng hợp số bên Nợ và bên Có của khoản phải </w:t>
      </w:r>
      <w:proofErr w:type="gramStart"/>
      <w:r>
        <w:rPr>
          <w:rFonts w:ascii="Tahoma" w:hAnsi="Tahoma" w:cs="Tahoma"/>
          <w:sz w:val="20"/>
          <w:szCs w:val="20"/>
        </w:rPr>
        <w:t>thu</w:t>
      </w:r>
      <w:proofErr w:type="gramEnd"/>
      <w:r>
        <w:rPr>
          <w:rFonts w:ascii="Tahoma" w:hAnsi="Tahoma" w:cs="Tahoma"/>
          <w:sz w:val="20"/>
          <w:szCs w:val="20"/>
        </w:rPr>
        <w:t xml:space="preserve"> khách hàng là tài khoản phải thu khách hàng</w:t>
      </w:r>
    </w:p>
    <w:p w:rsidR="00275AEE" w:rsidRDefault="00275AEE" w:rsidP="00275AEE">
      <w:pPr>
        <w:pStyle w:val="Heading2"/>
        <w:ind w:left="0" w:firstLine="720"/>
        <w:jc w:val="left"/>
        <w:rPr>
          <w:rFonts w:ascii="Tahoma" w:hAnsi="Tahoma" w:cs="Tahoma"/>
          <w:sz w:val="20"/>
          <w:szCs w:val="20"/>
        </w:rPr>
      </w:pPr>
      <w:r>
        <w:rPr>
          <w:rFonts w:ascii="Tahoma" w:hAnsi="Tahoma" w:cs="Tahoma"/>
          <w:sz w:val="20"/>
          <w:szCs w:val="20"/>
        </w:rPr>
        <w:t xml:space="preserve">Sổ chi tiết phải </w:t>
      </w:r>
      <w:proofErr w:type="gramStart"/>
      <w:r>
        <w:rPr>
          <w:rFonts w:ascii="Tahoma" w:hAnsi="Tahoma" w:cs="Tahoma"/>
          <w:sz w:val="20"/>
          <w:szCs w:val="20"/>
        </w:rPr>
        <w:t>thu</w:t>
      </w:r>
      <w:proofErr w:type="gramEnd"/>
      <w:r>
        <w:rPr>
          <w:rFonts w:ascii="Tahoma" w:hAnsi="Tahoma" w:cs="Tahoma"/>
          <w:sz w:val="20"/>
          <w:szCs w:val="20"/>
        </w:rPr>
        <w:t xml:space="preserve"> trả người bán sẽ được mở theo danh sách khách hàng theo trật tự ABC. </w:t>
      </w:r>
      <w:proofErr w:type="gramStart"/>
      <w:r>
        <w:rPr>
          <w:rFonts w:ascii="Tahoma" w:hAnsi="Tahoma" w:cs="Tahoma"/>
          <w:sz w:val="20"/>
          <w:szCs w:val="20"/>
        </w:rPr>
        <w:t>Một tài khoản kiểm tra (bảng tổng hợp chi tiết) sẽ được sử dụng để tổng hợp số bên Nợ và bên Có của khoản phải trả người bán là tài khoản phải trả người bán.</w:t>
      </w:r>
      <w:proofErr w:type="gramEnd"/>
    </w:p>
    <w:p w:rsidR="00275AEE" w:rsidRDefault="00275AEE" w:rsidP="00275AEE">
      <w:pPr>
        <w:pStyle w:val="Heading2"/>
        <w:ind w:left="0" w:firstLine="720"/>
        <w:jc w:val="left"/>
        <w:rPr>
          <w:rFonts w:ascii="Tahoma" w:hAnsi="Tahoma" w:cs="Tahoma"/>
          <w:sz w:val="20"/>
          <w:szCs w:val="20"/>
        </w:rPr>
      </w:pPr>
      <w:r>
        <w:rPr>
          <w:rFonts w:ascii="Tahoma" w:hAnsi="Tahoma" w:cs="Tahoma"/>
          <w:sz w:val="20"/>
          <w:szCs w:val="20"/>
        </w:rPr>
        <w:t xml:space="preserve">Mỗi quan hệ giữa sổ Cái tổng hợp và sổ chi tiết phải </w:t>
      </w:r>
      <w:proofErr w:type="gramStart"/>
      <w:r>
        <w:rPr>
          <w:rFonts w:ascii="Tahoma" w:hAnsi="Tahoma" w:cs="Tahoma"/>
          <w:sz w:val="20"/>
          <w:szCs w:val="20"/>
        </w:rPr>
        <w:t>thu</w:t>
      </w:r>
      <w:proofErr w:type="gramEnd"/>
      <w:r>
        <w:rPr>
          <w:rFonts w:ascii="Tahoma" w:hAnsi="Tahoma" w:cs="Tahoma"/>
          <w:sz w:val="20"/>
          <w:szCs w:val="20"/>
        </w:rPr>
        <w:t xml:space="preserve"> khách hàng, sổ chi tiết phải trả người bán: Sổ chi tiết giải thích cho sổ Cái tổng hợp theo từng kahchs hàng và người bán cụ thể.</w:t>
      </w:r>
    </w:p>
    <w:p w:rsidR="00275AEE" w:rsidRPr="00FE7E51" w:rsidRDefault="00275AEE" w:rsidP="00275AEE">
      <w:pPr>
        <w:pStyle w:val="Heading2"/>
        <w:ind w:left="0" w:firstLine="720"/>
        <w:jc w:val="left"/>
        <w:rPr>
          <w:rFonts w:ascii="Tahoma" w:hAnsi="Tahoma" w:cs="Tahoma"/>
          <w:b/>
          <w:sz w:val="20"/>
          <w:szCs w:val="20"/>
        </w:rPr>
      </w:pPr>
      <w:r w:rsidRPr="00FE7E51">
        <w:rPr>
          <w:rFonts w:ascii="Tahoma" w:hAnsi="Tahoma" w:cs="Tahoma"/>
          <w:b/>
          <w:sz w:val="20"/>
          <w:szCs w:val="20"/>
        </w:rPr>
        <w:t>Sổ Nhật ký đặc biệt:</w:t>
      </w:r>
    </w:p>
    <w:p w:rsidR="00275AEE" w:rsidRDefault="00275AEE" w:rsidP="00275AEE">
      <w:pPr>
        <w:pStyle w:val="Heading2"/>
        <w:ind w:left="0" w:firstLine="720"/>
        <w:jc w:val="left"/>
        <w:rPr>
          <w:rFonts w:ascii="Tahoma" w:hAnsi="Tahoma" w:cs="Tahoma"/>
          <w:sz w:val="20"/>
          <w:szCs w:val="20"/>
        </w:rPr>
      </w:pPr>
      <w:r>
        <w:rPr>
          <w:rFonts w:ascii="Tahoma" w:hAnsi="Tahoma" w:cs="Tahoma"/>
          <w:sz w:val="20"/>
          <w:szCs w:val="20"/>
        </w:rPr>
        <w:t xml:space="preserve">Một phương pháp hiệu quả trong kế toán thủ công là mở rộng sổ Nhật ký 2 cột số tiền sang sổ Nhật ký có nhiều cột. </w:t>
      </w:r>
      <w:proofErr w:type="gramStart"/>
      <w:r>
        <w:rPr>
          <w:rFonts w:ascii="Tahoma" w:hAnsi="Tahoma" w:cs="Tahoma"/>
          <w:sz w:val="20"/>
          <w:szCs w:val="20"/>
        </w:rPr>
        <w:t>Mỗi cột như vậy chỉ được sử dụng để ghi cho 1 giao dịch</w:t>
      </w:r>
      <w:r w:rsidR="00FE7E51">
        <w:rPr>
          <w:rFonts w:ascii="Tahoma" w:hAnsi="Tahoma" w:cs="Tahoma"/>
          <w:sz w:val="20"/>
          <w:szCs w:val="20"/>
        </w:rPr>
        <w:t>.</w:t>
      </w:r>
      <w:proofErr w:type="gramEnd"/>
    </w:p>
    <w:p w:rsidR="00FE7E51" w:rsidRDefault="00FE7E51" w:rsidP="00275AEE">
      <w:pPr>
        <w:pStyle w:val="Heading2"/>
        <w:ind w:left="0" w:firstLine="720"/>
        <w:jc w:val="left"/>
        <w:rPr>
          <w:rFonts w:ascii="Tahoma" w:hAnsi="Tahoma" w:cs="Tahoma"/>
          <w:sz w:val="20"/>
          <w:szCs w:val="20"/>
        </w:rPr>
      </w:pPr>
      <w:r>
        <w:rPr>
          <w:rFonts w:ascii="Tahoma" w:hAnsi="Tahoma" w:cs="Tahoma"/>
          <w:sz w:val="20"/>
          <w:szCs w:val="20"/>
        </w:rPr>
        <w:t xml:space="preserve">Hệ thống nhật ký đặc biệt này bao gồm: nhật ký bán hàng, nhật ký </w:t>
      </w:r>
      <w:proofErr w:type="gramStart"/>
      <w:r>
        <w:rPr>
          <w:rFonts w:ascii="Tahoma" w:hAnsi="Tahoma" w:cs="Tahoma"/>
          <w:sz w:val="20"/>
          <w:szCs w:val="20"/>
        </w:rPr>
        <w:t>thu</w:t>
      </w:r>
      <w:proofErr w:type="gramEnd"/>
      <w:r>
        <w:rPr>
          <w:rFonts w:ascii="Tahoma" w:hAnsi="Tahoma" w:cs="Tahoma"/>
          <w:sz w:val="20"/>
          <w:szCs w:val="20"/>
        </w:rPr>
        <w:t xml:space="preserve"> tiền, nhật ký mua hàng và nhật ký chi tiền.</w:t>
      </w:r>
    </w:p>
    <w:p w:rsidR="00FE7E51" w:rsidRPr="00FE7E51" w:rsidRDefault="00FE7E51" w:rsidP="00275AEE">
      <w:pPr>
        <w:pStyle w:val="Heading2"/>
        <w:ind w:left="0" w:firstLine="720"/>
        <w:jc w:val="left"/>
        <w:rPr>
          <w:rFonts w:ascii="Tahoma" w:hAnsi="Tahoma" w:cs="Tahoma"/>
          <w:b/>
          <w:sz w:val="20"/>
          <w:szCs w:val="20"/>
        </w:rPr>
      </w:pPr>
      <w:r w:rsidRPr="00FE7E51">
        <w:rPr>
          <w:rFonts w:ascii="Tahoma" w:hAnsi="Tahoma" w:cs="Tahoma"/>
          <w:b/>
          <w:sz w:val="20"/>
          <w:szCs w:val="20"/>
        </w:rPr>
        <w:t xml:space="preserve">Sổ nhật ký </w:t>
      </w:r>
      <w:proofErr w:type="gramStart"/>
      <w:r w:rsidRPr="00FE7E51">
        <w:rPr>
          <w:rFonts w:ascii="Tahoma" w:hAnsi="Tahoma" w:cs="Tahoma"/>
          <w:b/>
          <w:sz w:val="20"/>
          <w:szCs w:val="20"/>
        </w:rPr>
        <w:t>chung</w:t>
      </w:r>
      <w:proofErr w:type="gramEnd"/>
      <w:r w:rsidRPr="00FE7E51">
        <w:rPr>
          <w:rFonts w:ascii="Tahoma" w:hAnsi="Tahoma" w:cs="Tahoma"/>
          <w:b/>
          <w:sz w:val="20"/>
          <w:szCs w:val="20"/>
        </w:rPr>
        <w:t xml:space="preserve"> và sổ Cái</w:t>
      </w:r>
    </w:p>
    <w:p w:rsidR="00FE7E51" w:rsidRDefault="00FE7E51" w:rsidP="00275AEE">
      <w:pPr>
        <w:pStyle w:val="Heading2"/>
        <w:ind w:left="0" w:firstLine="720"/>
        <w:jc w:val="left"/>
        <w:rPr>
          <w:rFonts w:ascii="Tahoma" w:hAnsi="Tahoma" w:cs="Tahoma"/>
          <w:sz w:val="20"/>
          <w:szCs w:val="20"/>
        </w:rPr>
      </w:pPr>
      <w:r>
        <w:rPr>
          <w:rFonts w:ascii="Tahoma" w:hAnsi="Tahoma" w:cs="Tahoma"/>
          <w:sz w:val="20"/>
          <w:szCs w:val="20"/>
        </w:rPr>
        <w:t xml:space="preserve">Trong kế toán Việt Nam, </w:t>
      </w:r>
      <w:proofErr w:type="gramStart"/>
      <w:r>
        <w:rPr>
          <w:rFonts w:ascii="Tahoma" w:hAnsi="Tahoma" w:cs="Tahoma"/>
          <w:sz w:val="20"/>
          <w:szCs w:val="20"/>
        </w:rPr>
        <w:t>theo</w:t>
      </w:r>
      <w:proofErr w:type="gramEnd"/>
      <w:r>
        <w:rPr>
          <w:rFonts w:ascii="Tahoma" w:hAnsi="Tahoma" w:cs="Tahoma"/>
          <w:sz w:val="20"/>
          <w:szCs w:val="20"/>
        </w:rPr>
        <w:t xml:space="preserve"> hình thức kế toán nhật ký chung, ngoài nhật ký chung các DN có thể sử dụng các nhật ký đặc biệt bao gồm: Nhật ký thu tiền, chi tiền, bán hàng, mua hàng. </w:t>
      </w:r>
      <w:proofErr w:type="gramStart"/>
      <w:r>
        <w:rPr>
          <w:rFonts w:ascii="Tahoma" w:hAnsi="Tahoma" w:cs="Tahoma"/>
          <w:sz w:val="20"/>
          <w:szCs w:val="20"/>
        </w:rPr>
        <w:t>Như vậy giữa kế toán Mỹ và Việt Nam đều có sự tương đồng trong hình thức sổ kế toán.</w:t>
      </w:r>
      <w:proofErr w:type="gramEnd"/>
      <w:r>
        <w:rPr>
          <w:rFonts w:ascii="Tahoma" w:hAnsi="Tahoma" w:cs="Tahoma"/>
          <w:sz w:val="20"/>
          <w:szCs w:val="20"/>
        </w:rPr>
        <w:t xml:space="preserve"> Chỉ có trong hệ thống kế toán Mỹ chỉ tồn tại duy nhất một hình thức là Nhật ký </w:t>
      </w:r>
      <w:proofErr w:type="gramStart"/>
      <w:r>
        <w:rPr>
          <w:rFonts w:ascii="Tahoma" w:hAnsi="Tahoma" w:cs="Tahoma"/>
          <w:sz w:val="20"/>
          <w:szCs w:val="20"/>
        </w:rPr>
        <w:t>chung</w:t>
      </w:r>
      <w:proofErr w:type="gramEnd"/>
      <w:r>
        <w:rPr>
          <w:rFonts w:ascii="Tahoma" w:hAnsi="Tahoma" w:cs="Tahoma"/>
          <w:sz w:val="20"/>
          <w:szCs w:val="20"/>
        </w:rPr>
        <w:t xml:space="preserve"> còn Việt Nam có cả hình thức Chứng từ ghi sổ, Nhật ký chứng từ, Nhật ký sổ Cái</w:t>
      </w:r>
    </w:p>
    <w:p w:rsidR="00275AEE" w:rsidRDefault="00275AEE" w:rsidP="00855DF1">
      <w:pPr>
        <w:pStyle w:val="Heading2"/>
        <w:ind w:left="0" w:firstLine="720"/>
        <w:jc w:val="left"/>
        <w:rPr>
          <w:rFonts w:ascii="Tahoma" w:hAnsi="Tahoma" w:cs="Tahoma"/>
          <w:sz w:val="20"/>
          <w:szCs w:val="20"/>
        </w:rPr>
      </w:pPr>
    </w:p>
    <w:sectPr w:rsidR="00275AEE"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B563D7"/>
    <w:rsid w:val="000400D8"/>
    <w:rsid w:val="00080F96"/>
    <w:rsid w:val="00086F7A"/>
    <w:rsid w:val="000D5906"/>
    <w:rsid w:val="000D5AAA"/>
    <w:rsid w:val="000E7017"/>
    <w:rsid w:val="00103E86"/>
    <w:rsid w:val="001217DD"/>
    <w:rsid w:val="00141B84"/>
    <w:rsid w:val="00143D33"/>
    <w:rsid w:val="00162FBA"/>
    <w:rsid w:val="001749F7"/>
    <w:rsid w:val="00190137"/>
    <w:rsid w:val="0019429D"/>
    <w:rsid w:val="00195C76"/>
    <w:rsid w:val="001B143E"/>
    <w:rsid w:val="001D20F4"/>
    <w:rsid w:val="001D53AA"/>
    <w:rsid w:val="001E2084"/>
    <w:rsid w:val="001E3F82"/>
    <w:rsid w:val="001E5028"/>
    <w:rsid w:val="00203FBA"/>
    <w:rsid w:val="00205C01"/>
    <w:rsid w:val="00271379"/>
    <w:rsid w:val="00275AEE"/>
    <w:rsid w:val="002972E1"/>
    <w:rsid w:val="002B332F"/>
    <w:rsid w:val="002B5854"/>
    <w:rsid w:val="002C7C6E"/>
    <w:rsid w:val="00314443"/>
    <w:rsid w:val="00345AEA"/>
    <w:rsid w:val="0034750F"/>
    <w:rsid w:val="00351B57"/>
    <w:rsid w:val="00354F6E"/>
    <w:rsid w:val="00355E73"/>
    <w:rsid w:val="00361FE9"/>
    <w:rsid w:val="00377962"/>
    <w:rsid w:val="003A39F9"/>
    <w:rsid w:val="003A4A6F"/>
    <w:rsid w:val="003A7D18"/>
    <w:rsid w:val="003D19A3"/>
    <w:rsid w:val="003D4C66"/>
    <w:rsid w:val="003D7973"/>
    <w:rsid w:val="004036A7"/>
    <w:rsid w:val="00411E25"/>
    <w:rsid w:val="004122E2"/>
    <w:rsid w:val="00421BED"/>
    <w:rsid w:val="004226E7"/>
    <w:rsid w:val="00434245"/>
    <w:rsid w:val="00440535"/>
    <w:rsid w:val="00463770"/>
    <w:rsid w:val="00463E94"/>
    <w:rsid w:val="00472382"/>
    <w:rsid w:val="00495A66"/>
    <w:rsid w:val="004C29F7"/>
    <w:rsid w:val="004C482B"/>
    <w:rsid w:val="004C547B"/>
    <w:rsid w:val="004E672E"/>
    <w:rsid w:val="004F60D8"/>
    <w:rsid w:val="005058B0"/>
    <w:rsid w:val="005574A6"/>
    <w:rsid w:val="00585054"/>
    <w:rsid w:val="005A15CF"/>
    <w:rsid w:val="005A4D92"/>
    <w:rsid w:val="005A4FD7"/>
    <w:rsid w:val="005C2BC3"/>
    <w:rsid w:val="005C4A2A"/>
    <w:rsid w:val="005C4F85"/>
    <w:rsid w:val="00614B8E"/>
    <w:rsid w:val="00616B9C"/>
    <w:rsid w:val="006236AD"/>
    <w:rsid w:val="006319DE"/>
    <w:rsid w:val="00665BDF"/>
    <w:rsid w:val="00673820"/>
    <w:rsid w:val="00692E3A"/>
    <w:rsid w:val="006A1C8A"/>
    <w:rsid w:val="006A6C43"/>
    <w:rsid w:val="006B060F"/>
    <w:rsid w:val="006D4428"/>
    <w:rsid w:val="006E0767"/>
    <w:rsid w:val="006E3AB8"/>
    <w:rsid w:val="00704D46"/>
    <w:rsid w:val="00752049"/>
    <w:rsid w:val="007819B9"/>
    <w:rsid w:val="007E5AAF"/>
    <w:rsid w:val="007F19C9"/>
    <w:rsid w:val="007F3B4A"/>
    <w:rsid w:val="007F7A79"/>
    <w:rsid w:val="007F7F89"/>
    <w:rsid w:val="00804D18"/>
    <w:rsid w:val="008124DE"/>
    <w:rsid w:val="00812BDA"/>
    <w:rsid w:val="00855DF1"/>
    <w:rsid w:val="0086104C"/>
    <w:rsid w:val="00872C4B"/>
    <w:rsid w:val="0087540D"/>
    <w:rsid w:val="00877014"/>
    <w:rsid w:val="008A281D"/>
    <w:rsid w:val="008A77DE"/>
    <w:rsid w:val="008B4147"/>
    <w:rsid w:val="008B6672"/>
    <w:rsid w:val="008C3AA9"/>
    <w:rsid w:val="008E1B42"/>
    <w:rsid w:val="008F3D81"/>
    <w:rsid w:val="009019B2"/>
    <w:rsid w:val="00911A71"/>
    <w:rsid w:val="009166DA"/>
    <w:rsid w:val="009226A7"/>
    <w:rsid w:val="00966952"/>
    <w:rsid w:val="00983516"/>
    <w:rsid w:val="0099608E"/>
    <w:rsid w:val="009A08D5"/>
    <w:rsid w:val="009A410B"/>
    <w:rsid w:val="009E3ADD"/>
    <w:rsid w:val="00A061FF"/>
    <w:rsid w:val="00A068FD"/>
    <w:rsid w:val="00A10C99"/>
    <w:rsid w:val="00A42C5E"/>
    <w:rsid w:val="00A463A7"/>
    <w:rsid w:val="00A526FC"/>
    <w:rsid w:val="00A837F5"/>
    <w:rsid w:val="00A91615"/>
    <w:rsid w:val="00AA501C"/>
    <w:rsid w:val="00AA51DF"/>
    <w:rsid w:val="00AB1A20"/>
    <w:rsid w:val="00AC52A7"/>
    <w:rsid w:val="00AD0760"/>
    <w:rsid w:val="00AD432A"/>
    <w:rsid w:val="00B24FD5"/>
    <w:rsid w:val="00B4332F"/>
    <w:rsid w:val="00B45170"/>
    <w:rsid w:val="00B563D7"/>
    <w:rsid w:val="00B65989"/>
    <w:rsid w:val="00B736FA"/>
    <w:rsid w:val="00B76DAE"/>
    <w:rsid w:val="00B90EFD"/>
    <w:rsid w:val="00BB73A1"/>
    <w:rsid w:val="00BD30FA"/>
    <w:rsid w:val="00BE4EEB"/>
    <w:rsid w:val="00BF6436"/>
    <w:rsid w:val="00C053D1"/>
    <w:rsid w:val="00C15752"/>
    <w:rsid w:val="00C25F41"/>
    <w:rsid w:val="00C53E12"/>
    <w:rsid w:val="00C6657A"/>
    <w:rsid w:val="00C91DF2"/>
    <w:rsid w:val="00CA4053"/>
    <w:rsid w:val="00CA6BD3"/>
    <w:rsid w:val="00CC0996"/>
    <w:rsid w:val="00CC3107"/>
    <w:rsid w:val="00CD21B4"/>
    <w:rsid w:val="00CD74AA"/>
    <w:rsid w:val="00CE41EF"/>
    <w:rsid w:val="00CE44FD"/>
    <w:rsid w:val="00CF76CB"/>
    <w:rsid w:val="00D1165F"/>
    <w:rsid w:val="00D17559"/>
    <w:rsid w:val="00D20A4D"/>
    <w:rsid w:val="00D413D7"/>
    <w:rsid w:val="00D73B58"/>
    <w:rsid w:val="00D90A89"/>
    <w:rsid w:val="00DA1F13"/>
    <w:rsid w:val="00DA280A"/>
    <w:rsid w:val="00DA5695"/>
    <w:rsid w:val="00DD4F73"/>
    <w:rsid w:val="00DD75A7"/>
    <w:rsid w:val="00DE578A"/>
    <w:rsid w:val="00DE7453"/>
    <w:rsid w:val="00DF197C"/>
    <w:rsid w:val="00DF705F"/>
    <w:rsid w:val="00E60D3A"/>
    <w:rsid w:val="00E93935"/>
    <w:rsid w:val="00E95B35"/>
    <w:rsid w:val="00EB5CD0"/>
    <w:rsid w:val="00EC0A9E"/>
    <w:rsid w:val="00EC2062"/>
    <w:rsid w:val="00EE7974"/>
    <w:rsid w:val="00EF2A53"/>
    <w:rsid w:val="00EF2E90"/>
    <w:rsid w:val="00EF5E3A"/>
    <w:rsid w:val="00F21F49"/>
    <w:rsid w:val="00F256A3"/>
    <w:rsid w:val="00F4415F"/>
    <w:rsid w:val="00F710F9"/>
    <w:rsid w:val="00FA43C6"/>
    <w:rsid w:val="00FD2AA4"/>
    <w:rsid w:val="00FE7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692E3A"/>
    <w:pPr>
      <w:spacing w:before="60" w:after="60" w:line="300" w:lineRule="atLeast"/>
      <w:ind w:left="576"/>
      <w:jc w:val="both"/>
      <w:outlineLvl w:val="1"/>
    </w:pPr>
    <w:rPr>
      <w:rFonts w:ascii="Times New Roman" w:eastAsia="Times New Roman" w:hAnsi="Times New Roman" w:cs="Times New Roman"/>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692E3A"/>
    <w:rPr>
      <w:rFonts w:ascii="Times New Roman" w:eastAsia="Times New Roman" w:hAnsi="Times New Roman" w:cs="Times New Roman"/>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21</cp:revision>
  <dcterms:created xsi:type="dcterms:W3CDTF">2018-03-15T08:21:00Z</dcterms:created>
  <dcterms:modified xsi:type="dcterms:W3CDTF">2018-03-15T09:49:00Z</dcterms:modified>
</cp:coreProperties>
</file>